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w:t>
      </w:r>
      <w:r>
        <w:rPr>
          <w:rFonts w:hint="eastAsia" w:ascii="宋体" w:hAnsi="宋体" w:eastAsia="宋体" w:cs="宋体"/>
          <w:sz w:val="36"/>
          <w:highlight w:val="yellow"/>
          <w:lang w:val="en-US" w:eastAsia="zh-CN"/>
        </w:rPr>
        <w:t>CJZFCG－TP-202</w:t>
      </w:r>
      <w:r>
        <w:rPr>
          <w:rFonts w:hint="eastAsia" w:ascii="宋体" w:hAnsi="宋体" w:cs="宋体"/>
          <w:sz w:val="36"/>
          <w:highlight w:val="yellow"/>
          <w:lang w:val="en-US" w:eastAsia="zh-CN"/>
        </w:rPr>
        <w:t>5</w:t>
      </w:r>
      <w:r>
        <w:rPr>
          <w:rFonts w:hint="eastAsia" w:ascii="宋体" w:hAnsi="宋体" w:eastAsia="宋体" w:cs="宋体"/>
          <w:sz w:val="36"/>
          <w:highlight w:val="yellow"/>
          <w:lang w:val="en-US" w:eastAsia="zh-CN"/>
        </w:rPr>
        <w:t>0</w:t>
      </w:r>
      <w:r>
        <w:rPr>
          <w:rFonts w:hint="eastAsia" w:ascii="宋体" w:hAnsi="宋体" w:cs="宋体"/>
          <w:sz w:val="36"/>
          <w:highlight w:val="yellow"/>
          <w:lang w:val="en-US" w:eastAsia="zh-CN"/>
        </w:rPr>
        <w:t>10</w:t>
      </w:r>
      <w:r>
        <w:rPr>
          <w:rFonts w:hint="eastAsia" w:ascii="宋体" w:hAnsi="宋体" w:eastAsia="宋体" w:cs="宋体"/>
          <w:sz w:val="36"/>
          <w:highlight w:val="yellow"/>
          <w:lang w:val="en-US" w:eastAsia="zh-CN"/>
        </w:rPr>
        <w:t xml:space="preserve"> </w:t>
      </w:r>
      <w:r>
        <w:rPr>
          <w:rFonts w:hint="eastAsia" w:ascii="宋体" w:hAnsi="宋体" w:cs="宋体"/>
          <w:sz w:val="36"/>
          <w:highlight w:val="yellow"/>
          <w:lang w:val="en-US" w:eastAsia="zh-CN"/>
        </w:rPr>
        <w:t xml:space="preserve"> </w:t>
      </w:r>
      <w:r>
        <w:rPr>
          <w:rFonts w:hint="eastAsia" w:ascii="宋体" w:hAnsi="宋体" w:cs="宋体"/>
          <w:sz w:val="36"/>
          <w:highlight w:val="none"/>
          <w:lang w:val="en-US" w:eastAsia="zh-CN"/>
        </w:rPr>
        <w:t xml:space="preserve">    </w:t>
      </w:r>
    </w:p>
    <w:p w14:paraId="4114E215">
      <w:pPr>
        <w:topLinePunct/>
        <w:spacing w:line="360" w:lineRule="auto"/>
        <w:ind w:left="1800" w:leftChars="0" w:hanging="1800" w:hangingChars="500"/>
        <w:rPr>
          <w:rFonts w:hint="eastAsia"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eastAsia="zh-CN"/>
        </w:rPr>
        <w:t>昌吉州公安局语言翻译模型系统租赁服务采购项目</w:t>
      </w:r>
    </w:p>
    <w:p w14:paraId="51585DF7">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275BBD52">
      <w:pPr>
        <w:spacing w:line="360" w:lineRule="auto"/>
        <w:ind w:left="0" w:leftChars="0" w:firstLine="0" w:firstLineChars="0"/>
        <w:jc w:val="center"/>
        <w:rPr>
          <w:rFonts w:hint="eastAsia" w:hAnsi="宋体"/>
          <w:sz w:val="44"/>
          <w:szCs w:val="44"/>
        </w:rPr>
      </w:pPr>
      <w:r>
        <w:rPr>
          <w:rFonts w:hint="eastAsia" w:hAnsi="宋体"/>
          <w:sz w:val="28"/>
          <w:szCs w:val="28"/>
          <w:lang w:val="en-US" w:eastAsia="zh-CN"/>
        </w:rPr>
        <w:t xml:space="preserve">      昌吉回族自治州公共资源交易中心</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 xml:space="preserve">   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21日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cs="宋体"/>
          <w:sz w:val="24"/>
          <w:lang w:eastAsia="zh-CN"/>
        </w:rPr>
        <w:t>昌吉州公安局语言翻译模型系统租赁服务采购项目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CJZFCG－TP-2025010</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4"/>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2"/>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6C9AC4B0">
            <w:pPr>
              <w:spacing w:line="360" w:lineRule="auto"/>
              <w:ind w:left="0" w:leftChars="0" w:firstLine="0" w:firstLineChars="0"/>
              <w:jc w:val="left"/>
              <w:rPr>
                <w:rFonts w:hint="eastAsia" w:ascii="宋体" w:hAnsi="宋体" w:eastAsia="宋体" w:cs="宋体"/>
                <w:sz w:val="24"/>
                <w:highlight w:val="yellow"/>
                <w:lang w:val="en-US" w:eastAsia="zh-CN"/>
              </w:rPr>
            </w:pPr>
            <w:r>
              <w:rPr>
                <w:rFonts w:hint="eastAsia" w:ascii="宋体" w:hAnsi="宋体" w:cs="宋体"/>
                <w:sz w:val="24"/>
                <w:highlight w:val="yellow"/>
                <w:lang w:eastAsia="zh-CN"/>
              </w:rPr>
              <w:t>昌吉州公安局语言翻译模型系统租赁服务采购项目</w:t>
            </w:r>
          </w:p>
          <w:p w14:paraId="46126E34">
            <w:pPr>
              <w:spacing w:line="360" w:lineRule="auto"/>
              <w:ind w:left="0" w:leftChars="0" w:firstLine="0" w:firstLineChars="0"/>
              <w:jc w:val="left"/>
              <w:rPr>
                <w:rFonts w:hint="eastAsia" w:ascii="宋体" w:hAnsi="宋体" w:eastAsia="宋体" w:cs="宋体"/>
                <w:sz w:val="24"/>
                <w:highlight w:val="yellow"/>
              </w:rPr>
            </w:pP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10</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采购预算：950000元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34097622">
            <w:pPr>
              <w:spacing w:line="520" w:lineRule="exact"/>
              <w:ind w:left="0" w:leftChars="0" w:firstLine="0" w:firstLineChars="0"/>
              <w:jc w:val="left"/>
              <w:rPr>
                <w:rFonts w:hint="default"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1、</w:t>
            </w:r>
            <w:r>
              <w:rPr>
                <w:rFonts w:hint="default" w:ascii="宋体" w:hAnsi="宋体" w:eastAsia="仿宋_GB2312" w:cs="宋体"/>
                <w:kern w:val="2"/>
                <w:sz w:val="24"/>
                <w:szCs w:val="24"/>
                <w:lang w:val="en-US" w:eastAsia="zh-CN" w:bidi="ar-SA"/>
              </w:rPr>
              <w:t>投标人须承诺在项目验收合格之日起，提供不少于3个月的免费售后技术支持服务；</w:t>
            </w:r>
          </w:p>
          <w:p w14:paraId="4B84AFD2">
            <w:pPr>
              <w:spacing w:line="520" w:lineRule="exact"/>
              <w:ind w:left="0" w:leftChars="0" w:firstLine="0" w:firstLineChars="0"/>
              <w:jc w:val="left"/>
              <w:rPr>
                <w:rFonts w:hint="default" w:ascii="宋体" w:hAnsi="宋体" w:eastAsia="仿宋_GB2312" w:cs="宋体"/>
                <w:kern w:val="2"/>
                <w:sz w:val="24"/>
                <w:szCs w:val="24"/>
                <w:lang w:val="en-US" w:eastAsia="zh-CN" w:bidi="ar-SA"/>
              </w:rPr>
            </w:pPr>
            <w:r>
              <w:rPr>
                <w:rFonts w:hint="eastAsia" w:ascii="宋体" w:hAnsi="宋体" w:eastAsia="仿宋_GB2312" w:cs="宋体"/>
                <w:kern w:val="2"/>
                <w:sz w:val="24"/>
                <w:szCs w:val="24"/>
                <w:lang w:val="en-US" w:eastAsia="zh-CN" w:bidi="ar-SA"/>
              </w:rPr>
              <w:t>2、</w:t>
            </w:r>
            <w:bookmarkStart w:id="17" w:name="_GoBack"/>
            <w:bookmarkEnd w:id="17"/>
            <w:r>
              <w:rPr>
                <w:rFonts w:hint="default" w:ascii="宋体" w:hAnsi="宋体" w:eastAsia="仿宋_GB2312" w:cs="宋体"/>
                <w:kern w:val="2"/>
                <w:sz w:val="24"/>
                <w:szCs w:val="24"/>
                <w:lang w:val="en-US" w:eastAsia="zh-CN" w:bidi="ar-SA"/>
              </w:rPr>
              <w:t>服务期内应免费提供系统维护、模型优化建议、配置调整、接口咨询等内容，不得收取任何额外费用。</w:t>
            </w:r>
          </w:p>
          <w:p w14:paraId="3F0E41CC">
            <w:pPr>
              <w:spacing w:line="520" w:lineRule="exact"/>
              <w:ind w:left="0" w:leftChars="0" w:firstLine="0" w:firstLineChars="0"/>
              <w:jc w:val="left"/>
              <w:rPr>
                <w:rFonts w:hint="default" w:ascii="宋体" w:hAnsi="宋体" w:eastAsia="仿宋_GB2312"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州公安局</w:t>
            </w:r>
          </w:p>
          <w:p w14:paraId="444F520B">
            <w:pPr>
              <w:pStyle w:val="13"/>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昌吉市北外环西路13号</w:t>
            </w:r>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路老师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0994-5303105</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联系人：王</w:t>
            </w:r>
            <w:r>
              <w:rPr>
                <w:rFonts w:hint="eastAsia" w:ascii="宋体" w:hAnsi="宋体" w:cs="宋体"/>
                <w:sz w:val="24"/>
                <w:highlight w:val="none"/>
                <w:lang w:eastAsia="zh-CN"/>
              </w:rPr>
              <w:t>老师</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电话：15299419997</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21"/>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2025年7月30日10:30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“租赁和商务服务业”</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1A4AD10">
      <w:pPr>
        <w:pStyle w:val="4"/>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4、具有履行合同所必需的设备和专业技术能力（根据项目需求提供履行合同所必需的设备和专业技术能力的声明或证明材料）；</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79F6A87C">
      <w:pPr>
        <w:snapToGrid w:val="0"/>
        <w:spacing w:line="560" w:lineRule="exact"/>
        <w:ind w:left="0" w:leftChars="0" w:firstLine="480" w:firstLineChars="200"/>
        <w:rPr>
          <w:rFonts w:hint="eastAsia" w:ascii="宋体" w:hAnsi="宋体" w:cs="Arial"/>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 xml:space="preserve">本项目专门面向小微企业企业采购。即：提供的服务全部由符合政策要求的企业承接。投标时须提交《中小企业声明函》。    </w:t>
      </w: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3"/>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3"/>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六）特殊资格要求：须提供在公安部备案出具的证明材料</w:t>
      </w:r>
      <w:r>
        <w:rPr>
          <w:rFonts w:hint="eastAsia" w:ascii="仿宋" w:hAnsi="仿宋" w:eastAsia="仿宋" w:cs="仿宋"/>
          <w:i w:val="0"/>
          <w:color w:val="auto"/>
          <w:kern w:val="0"/>
          <w:sz w:val="28"/>
          <w:szCs w:val="28"/>
          <w:u w:val="none"/>
          <w:lang w:val="en-US" w:eastAsia="zh-CN" w:bidi="ar"/>
        </w:rPr>
        <w:t>。</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6"/>
          <w:rFonts w:hint="eastAsia" w:hAnsi="黑体" w:cs="黑体"/>
          <w:b/>
          <w:bCs/>
          <w:sz w:val="36"/>
          <w:szCs w:val="36"/>
          <w:lang w:val="zh-CN"/>
        </w:rPr>
        <w:t xml:space="preserve">第二章 </w:t>
      </w:r>
      <w:r>
        <w:rPr>
          <w:rStyle w:val="26"/>
          <w:rFonts w:hint="eastAsia" w:hAnsi="黑体" w:cs="黑体"/>
          <w:b/>
          <w:bCs/>
          <w:sz w:val="36"/>
          <w:szCs w:val="36"/>
          <w:lang w:val="en-US" w:eastAsia="zh-CN"/>
        </w:rPr>
        <w:t xml:space="preserve"> 谈判</w:t>
      </w:r>
      <w:r>
        <w:rPr>
          <w:rStyle w:val="26"/>
          <w:rFonts w:hint="eastAsia" w:hAnsi="黑体" w:cs="黑体"/>
          <w:b/>
          <w:bCs/>
          <w:sz w:val="36"/>
          <w:szCs w:val="36"/>
          <w:lang w:val="zh-CN"/>
        </w:rPr>
        <w:t>须知</w:t>
      </w:r>
    </w:p>
    <w:p w14:paraId="2612E9D1">
      <w:pPr>
        <w:pStyle w:val="27"/>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7"/>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7"/>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8"/>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3"/>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16938558"/>
      <w:bookmarkStart w:id="2" w:name="_Toc479757207"/>
      <w:bookmarkStart w:id="3" w:name="_Toc494375079"/>
      <w:bookmarkStart w:id="4" w:name="_Toc20823314"/>
      <w:bookmarkStart w:id="5" w:name="_Toc513029242"/>
      <w:bookmarkStart w:id="6" w:name="_Toc120614221"/>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 xml:space="preserve"> 昌吉回族自治州公共资源交易中心政府采购交易服务科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 昌吉州公共资源交易中心5楼509室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7"/>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513029243"/>
      <w:bookmarkStart w:id="8" w:name="_Toc20823315"/>
      <w:bookmarkStart w:id="9" w:name="_Toc16938559"/>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w:t>
      </w:r>
      <w:r>
        <w:rPr>
          <w:rFonts w:hint="eastAsia" w:eastAsia="宋体" w:cs="宋体"/>
          <w:b w:val="0"/>
          <w:bCs/>
          <w:sz w:val="24"/>
          <w:szCs w:val="24"/>
          <w:lang w:eastAsia="zh-CN"/>
        </w:rPr>
        <w:t xml:space="preserve">昌吉回族自治州公共资源交易中心 </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6"/>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6"/>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6"/>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725608"/>
      <w:bookmarkStart w:id="12" w:name="_Toc534816637"/>
    </w:p>
    <w:bookmarkEnd w:id="11"/>
    <w:bookmarkEnd w:id="12"/>
    <w:p w14:paraId="01317887">
      <w:pPr>
        <w:spacing w:line="560" w:lineRule="exact"/>
        <w:jc w:val="center"/>
        <w:rPr>
          <w:rFonts w:hint="eastAsia" w:ascii="仿宋_GB2312" w:hAnsi="仿宋_GB2312" w:eastAsia="仿宋_GB2312" w:cs="仿宋_GB2312"/>
          <w:b/>
          <w:bCs/>
          <w:color w:val="auto"/>
          <w:sz w:val="24"/>
        </w:rPr>
      </w:pPr>
      <w:r>
        <w:rPr>
          <w:rFonts w:hint="eastAsia" w:ascii="方正小标宋简体" w:hAnsi="方正小标宋简体" w:eastAsia="方正小标宋简体" w:cs="方正小标宋简体"/>
          <w:b w:val="0"/>
          <w:bCs w:val="0"/>
          <w:color w:val="auto"/>
          <w:sz w:val="44"/>
          <w:szCs w:val="44"/>
          <w:lang w:val="en-US" w:eastAsia="zh-CN"/>
        </w:rPr>
        <w:t>语言</w:t>
      </w:r>
      <w:r>
        <w:rPr>
          <w:rFonts w:hint="eastAsia" w:ascii="方正小标宋简体" w:hAnsi="方正小标宋简体" w:eastAsia="方正小标宋简体" w:cs="方正小标宋简体"/>
          <w:b w:val="0"/>
          <w:bCs w:val="0"/>
          <w:color w:val="auto"/>
          <w:sz w:val="44"/>
          <w:szCs w:val="44"/>
        </w:rPr>
        <w:t>翻译</w:t>
      </w:r>
      <w:r>
        <w:rPr>
          <w:rFonts w:hint="eastAsia" w:ascii="方正小标宋简体" w:hAnsi="方正小标宋简体" w:eastAsia="方正小标宋简体" w:cs="方正小标宋简体"/>
          <w:b w:val="0"/>
          <w:bCs w:val="0"/>
          <w:color w:val="auto"/>
          <w:sz w:val="44"/>
          <w:szCs w:val="44"/>
          <w:lang w:eastAsia="zh-CN"/>
        </w:rPr>
        <w:t>模型系统</w:t>
      </w:r>
      <w:r>
        <w:rPr>
          <w:rFonts w:hint="eastAsia" w:ascii="方正小标宋简体" w:hAnsi="方正小标宋简体" w:eastAsia="方正小标宋简体" w:cs="方正小标宋简体"/>
          <w:b w:val="0"/>
          <w:bCs w:val="0"/>
          <w:color w:val="auto"/>
          <w:sz w:val="44"/>
          <w:szCs w:val="44"/>
        </w:rPr>
        <w:t>服务</w:t>
      </w:r>
      <w:r>
        <w:rPr>
          <w:rFonts w:hint="eastAsia" w:ascii="方正小标宋简体" w:hAnsi="方正小标宋简体" w:eastAsia="方正小标宋简体" w:cs="方正小标宋简体"/>
          <w:b w:val="0"/>
          <w:bCs w:val="0"/>
          <w:color w:val="auto"/>
          <w:sz w:val="44"/>
          <w:szCs w:val="44"/>
          <w:lang w:eastAsia="zh-CN"/>
        </w:rPr>
        <w:t>项目</w:t>
      </w:r>
    </w:p>
    <w:p w14:paraId="4B4C334D">
      <w:pPr>
        <w:spacing w:line="560" w:lineRule="exac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一、项目的可行性或绩效报告</w:t>
      </w:r>
    </w:p>
    <w:p w14:paraId="3BC8537B">
      <w:pPr>
        <w:pStyle w:val="20"/>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firstLine="482" w:firstLineChars="200"/>
        <w:textAlignment w:val="auto"/>
        <w:rPr>
          <w:rFonts w:ascii="仿宋_GB2312" w:hAnsi="仿宋_GB2312" w:eastAsia="仿宋_GB2312" w:cs="仿宋_GB2312"/>
          <w:color w:val="auto"/>
          <w:kern w:val="2"/>
        </w:rPr>
      </w:pPr>
      <w:r>
        <w:rPr>
          <w:rFonts w:hint="eastAsia" w:ascii="仿宋_GB2312" w:hAnsi="仿宋_GB2312" w:eastAsia="仿宋_GB2312" w:cs="仿宋_GB2312"/>
          <w:b/>
          <w:bCs/>
          <w:color w:val="auto"/>
          <w:kern w:val="2"/>
          <w:lang w:eastAsia="zh-CN"/>
        </w:rPr>
        <w:t>翻译内容</w:t>
      </w:r>
      <w:r>
        <w:rPr>
          <w:rFonts w:ascii="仿宋_GB2312" w:hAnsi="仿宋_GB2312" w:eastAsia="仿宋_GB2312" w:cs="仿宋_GB2312"/>
          <w:b/>
          <w:bCs/>
          <w:color w:val="auto"/>
          <w:kern w:val="2"/>
        </w:rPr>
        <w:t>难以统一标准</w:t>
      </w:r>
      <w:r>
        <w:rPr>
          <w:rFonts w:ascii="仿宋_GB2312" w:hAnsi="仿宋_GB2312" w:eastAsia="仿宋_GB2312" w:cs="仿宋_GB2312"/>
          <w:color w:val="auto"/>
          <w:kern w:val="2"/>
        </w:rPr>
        <w:t>：人工翻译因个体差异较大，难以形成统一语义标签体系，不利于信息汇聚与后续机器分析；</w:t>
      </w:r>
    </w:p>
    <w:p w14:paraId="368BE0B1">
      <w:pPr>
        <w:pStyle w:val="20"/>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firstLine="482" w:firstLineChars="200"/>
        <w:textAlignment w:val="auto"/>
        <w:rPr>
          <w:rFonts w:ascii="仿宋_GB2312" w:hAnsi="仿宋_GB2312" w:eastAsia="仿宋_GB2312" w:cs="仿宋_GB2312"/>
          <w:color w:val="auto"/>
          <w:kern w:val="2"/>
        </w:rPr>
      </w:pPr>
      <w:r>
        <w:rPr>
          <w:rFonts w:ascii="仿宋_GB2312" w:hAnsi="仿宋_GB2312" w:eastAsia="仿宋_GB2312" w:cs="仿宋_GB2312"/>
          <w:b/>
          <w:bCs/>
          <w:color w:val="auto"/>
          <w:kern w:val="2"/>
        </w:rPr>
        <w:t>不具备自动化处理能力</w:t>
      </w:r>
      <w:r>
        <w:rPr>
          <w:rFonts w:ascii="仿宋_GB2312" w:hAnsi="仿宋_GB2312" w:eastAsia="仿宋_GB2312" w:cs="仿宋_GB2312"/>
          <w:color w:val="auto"/>
          <w:kern w:val="2"/>
        </w:rPr>
        <w:t>：人工方式无法嵌入数据处理流程链条中进行自动提取、识别与联想判断，影响系统整体智能化水平；</w:t>
      </w:r>
    </w:p>
    <w:p w14:paraId="20E6034F">
      <w:pPr>
        <w:spacing w:line="360" w:lineRule="auto"/>
        <w:ind w:firstLine="482" w:firstLineChars="200"/>
        <w:jc w:val="left"/>
      </w:pPr>
      <w:r>
        <w:rPr>
          <w:rFonts w:hint="eastAsia" w:ascii="仿宋_GB2312" w:hAnsi="仿宋_GB2312" w:eastAsia="仿宋_GB2312" w:cs="仿宋_GB2312"/>
          <w:b/>
          <w:bCs/>
          <w:color w:val="auto"/>
          <w:sz w:val="24"/>
        </w:rPr>
        <w:t>二、项目建设资金预算：</w:t>
      </w:r>
      <w:r>
        <w:rPr>
          <w:rFonts w:hint="eastAsia" w:cs="方正粗黑宋简体" w:asciiTheme="minorEastAsia" w:hAnsiTheme="minorEastAsia"/>
          <w:sz w:val="24"/>
          <w:szCs w:val="24"/>
          <w:lang w:val="en-US" w:eastAsia="zh-CN"/>
        </w:rPr>
        <w:t>预算950000元，包含（系统系统功能完整性，运行及训练培训等技术支持）。</w:t>
      </w:r>
    </w:p>
    <w:p w14:paraId="7D6D6763">
      <w:pPr>
        <w:spacing w:line="560" w:lineRule="exact"/>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三、供应商资格要求</w:t>
      </w:r>
    </w:p>
    <w:p w14:paraId="582ABABF">
      <w:pPr>
        <w:spacing w:line="56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（一）</w:t>
      </w:r>
      <w:r>
        <w:rPr>
          <w:rFonts w:hint="eastAsia" w:ascii="仿宋_GB2312" w:hAnsi="仿宋_GB2312" w:eastAsia="仿宋_GB2312" w:cs="仿宋_GB2312"/>
          <w:color w:val="auto"/>
          <w:sz w:val="24"/>
        </w:rPr>
        <w:t>.满足《中华人民共和国政府采购法》第二十二条规定；</w:t>
      </w:r>
    </w:p>
    <w:p w14:paraId="00A46AA1">
      <w:pPr>
        <w:bidi w:val="0"/>
      </w:pPr>
      <w:r>
        <w:rPr>
          <w:rFonts w:hint="eastAsia"/>
        </w:rPr>
        <w:t>1、法人或者其他组织的营业执照等证明文件，自然人的身份证明；</w:t>
      </w:r>
    </w:p>
    <w:p w14:paraId="18DA8655">
      <w:pPr>
        <w:bidi w:val="0"/>
      </w:pPr>
      <w:r>
        <w:rPr>
          <w:rFonts w:hint="eastAsia"/>
        </w:rPr>
        <w:t>2、具有良好的商业信誉和健全的财务会计制度，提供上一年度的财务状况报告（成立不满一年不需提供）；</w:t>
      </w:r>
    </w:p>
    <w:p w14:paraId="75A4252C">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0F27265">
      <w:pPr>
        <w:bidi w:val="0"/>
      </w:pPr>
      <w:r>
        <w:rPr>
          <w:rFonts w:hint="eastAsia"/>
        </w:rPr>
        <w:t>4、具有履行合同所必需的设备和专业技术能力（根据项目需求提供履行合同所必需的设备和专业技术能力的声明或证明材料）；</w:t>
      </w:r>
    </w:p>
    <w:p w14:paraId="1BD1BA23">
      <w:pPr>
        <w:bidi w:val="0"/>
      </w:pPr>
      <w:r>
        <w:rPr>
          <w:rFonts w:hint="eastAsia"/>
        </w:rPr>
        <w:t>5、参加政府采购活动前3年内在经营活动中没有重大违法记录的书面声明；</w:t>
      </w:r>
    </w:p>
    <w:p w14:paraId="34AFAE98">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02001D2F">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本项目专门面向中小企业（填写“中小”或“小微”）企业采购。即：提供的货物全部由符合政策要求的中小/小微企业制造。投标时须提交《中小企业声明函》。</w:t>
      </w:r>
    </w:p>
    <w:p w14:paraId="5A82829E">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7475BC71">
      <w:pPr>
        <w:pStyle w:val="3"/>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445A492E">
      <w:pPr>
        <w:pStyle w:val="3"/>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44789384">
      <w:pPr>
        <w:spacing w:line="560" w:lineRule="exact"/>
        <w:ind w:firstLine="480" w:firstLineChars="200"/>
        <w:jc w:val="left"/>
        <w:rPr>
          <w:rFonts w:hint="default" w:ascii="仿宋_GB2312" w:hAnsi="仿宋_GB2312" w:eastAsia="仿宋_GB2312" w:cs="仿宋_GB2312"/>
          <w:color w:val="auto"/>
          <w:sz w:val="24"/>
          <w:lang w:val="en-US" w:eastAsia="zh-CN"/>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六）特殊资格要求：须提供在公安部备案出具的证明材料</w:t>
      </w:r>
      <w:r>
        <w:rPr>
          <w:rFonts w:hint="eastAsia" w:ascii="仿宋" w:hAnsi="仿宋" w:eastAsia="仿宋" w:cs="仿宋"/>
          <w:i w:val="0"/>
          <w:color w:val="auto"/>
          <w:kern w:val="0"/>
          <w:sz w:val="28"/>
          <w:szCs w:val="28"/>
          <w:u w:val="none"/>
          <w:lang w:val="en-US" w:eastAsia="zh-CN" w:bidi="ar"/>
        </w:rPr>
        <w:t>。</w:t>
      </w:r>
    </w:p>
    <w:p w14:paraId="0C195D94">
      <w:pPr>
        <w:spacing w:line="560" w:lineRule="exact"/>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四、项目实施计划</w:t>
      </w:r>
      <w:r>
        <w:rPr>
          <w:rFonts w:hint="eastAsia" w:ascii="仿宋_GB2312" w:hAnsi="仿宋_GB2312" w:eastAsia="仿宋_GB2312" w:cs="仿宋_GB2312"/>
          <w:color w:val="auto"/>
          <w:sz w:val="24"/>
        </w:rPr>
        <w:t>(进度或竣工、供货期)：</w:t>
      </w:r>
      <w:r>
        <w:rPr>
          <w:rFonts w:hint="eastAsia" w:ascii="仿宋_GB2312" w:hAnsi="仿宋_GB2312" w:eastAsia="仿宋_GB2312" w:cs="仿宋_GB2312"/>
          <w:color w:val="auto"/>
          <w:sz w:val="24"/>
          <w:lang w:eastAsia="zh-CN"/>
        </w:rPr>
        <w:t>服务期质保期</w:t>
      </w:r>
      <w:r>
        <w:rPr>
          <w:rFonts w:hint="eastAsia" w:ascii="仿宋_GB2312" w:hAnsi="仿宋_GB2312" w:eastAsia="仿宋_GB2312" w:cs="仿宋_GB2312"/>
          <w:color w:val="auto"/>
          <w:sz w:val="24"/>
          <w:lang w:val="en-US" w:eastAsia="zh-CN"/>
        </w:rPr>
        <w:t>1年</w:t>
      </w:r>
      <w:r>
        <w:rPr>
          <w:rFonts w:hint="eastAsia" w:ascii="仿宋_GB2312" w:hAnsi="仿宋_GB2312" w:eastAsia="仿宋_GB2312" w:cs="仿宋_GB2312"/>
          <w:color w:val="auto"/>
          <w:sz w:val="24"/>
        </w:rPr>
        <w:t>。</w:t>
      </w:r>
    </w:p>
    <w:p w14:paraId="051427F8">
      <w:pPr>
        <w:spacing w:line="560" w:lineRule="exact"/>
        <w:jc w:val="left"/>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五、付款方式</w:t>
      </w:r>
      <w:r>
        <w:rPr>
          <w:rFonts w:hint="eastAsia" w:ascii="仿宋_GB2312" w:hAnsi="仿宋_GB2312" w:eastAsia="仿宋_GB2312" w:cs="仿宋_GB2312"/>
          <w:color w:val="auto"/>
          <w:sz w:val="24"/>
        </w:rPr>
        <w:t>(选择以下一种方式执行)</w:t>
      </w:r>
    </w:p>
    <w:p w14:paraId="7BF7DE51">
      <w:pPr>
        <w:widowControl/>
        <w:ind w:left="306" w:firstLine="480" w:firstLineChars="200"/>
        <w:jc w:val="left"/>
        <w:rPr>
          <w:rFonts w:hint="eastAsia" w:ascii="仿宋_GB2312" w:hAnsi="仿宋_GB2312" w:eastAsia="仿宋_GB2312" w:cs="仿宋_GB2312"/>
          <w:color w:val="auto"/>
          <w:sz w:val="24"/>
        </w:rPr>
      </w:pPr>
      <w:r>
        <w:rPr>
          <w:rFonts w:ascii="仿宋_GB2312" w:hAnsi="仿宋_GB2312" w:eastAsia="仿宋_GB2312" w:cs="仿宋_GB2312"/>
          <w:color w:val="auto"/>
          <w:sz w:val="24"/>
        </w:rPr>
        <w:t>采用</w:t>
      </w:r>
      <w:r>
        <w:rPr>
          <w:rFonts w:hint="eastAsia" w:ascii="仿宋_GB2312" w:hAnsi="仿宋_GB2312" w:eastAsia="仿宋_GB2312" w:cs="仿宋_GB2312"/>
          <w:color w:val="auto"/>
          <w:sz w:val="24"/>
          <w:lang w:eastAsia="zh-CN"/>
        </w:rPr>
        <w:t>分期</w:t>
      </w:r>
      <w:r>
        <w:rPr>
          <w:rFonts w:ascii="仿宋_GB2312" w:hAnsi="仿宋_GB2312" w:eastAsia="仿宋_GB2312" w:cs="仿宋_GB2312"/>
          <w:color w:val="auto"/>
          <w:sz w:val="24"/>
        </w:rPr>
        <w:t>付款方式：合同签订并完成供货、部署及验收合格后，采购单位</w:t>
      </w:r>
      <w:r>
        <w:rPr>
          <w:rFonts w:hint="eastAsia" w:ascii="仿宋_GB2312" w:hAnsi="仿宋_GB2312" w:eastAsia="仿宋_GB2312" w:cs="仿宋_GB2312"/>
          <w:color w:val="auto"/>
          <w:sz w:val="24"/>
          <w:lang w:eastAsia="zh-CN"/>
        </w:rPr>
        <w:t>预付</w:t>
      </w:r>
      <w:r>
        <w:rPr>
          <w:rFonts w:ascii="仿宋_GB2312" w:hAnsi="仿宋_GB2312" w:eastAsia="仿宋_GB2312" w:cs="仿宋_GB2312"/>
          <w:color w:val="auto"/>
          <w:sz w:val="24"/>
        </w:rPr>
        <w:t>合同金额</w:t>
      </w:r>
      <w:r>
        <w:rPr>
          <w:rFonts w:hint="eastAsia" w:ascii="仿宋_GB2312" w:hAnsi="仿宋_GB2312" w:eastAsia="仿宋_GB2312" w:cs="仿宋_GB2312"/>
          <w:color w:val="auto"/>
          <w:sz w:val="24"/>
          <w:lang w:eastAsia="zh-CN"/>
        </w:rPr>
        <w:t>的</w:t>
      </w:r>
      <w:r>
        <w:rPr>
          <w:rFonts w:hint="eastAsia" w:ascii="仿宋_GB2312" w:hAnsi="仿宋_GB2312" w:eastAsia="仿宋_GB2312" w:cs="仿宋_GB2312"/>
          <w:color w:val="auto"/>
          <w:sz w:val="24"/>
          <w:lang w:val="en-US" w:eastAsia="zh-CN"/>
        </w:rPr>
        <w:t>50%，使用半年后支付合同金额的50%尾款</w:t>
      </w:r>
      <w:r>
        <w:rPr>
          <w:rFonts w:ascii="仿宋_GB2312" w:hAnsi="仿宋_GB2312" w:eastAsia="仿宋_GB2312" w:cs="仿宋_GB2312"/>
          <w:color w:val="auto"/>
          <w:sz w:val="24"/>
        </w:rPr>
        <w:t>。</w:t>
      </w:r>
    </w:p>
    <w:p w14:paraId="7A767BD3">
      <w:pPr>
        <w:spacing w:line="560" w:lineRule="exact"/>
        <w:jc w:val="left"/>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六、售后服务</w:t>
      </w:r>
      <w:r>
        <w:rPr>
          <w:rFonts w:hint="eastAsia" w:ascii="仿宋_GB2312" w:hAnsi="仿宋_GB2312" w:eastAsia="仿宋_GB2312" w:cs="仿宋_GB2312"/>
          <w:color w:val="auto"/>
          <w:sz w:val="24"/>
        </w:rPr>
        <w:t>(服务要求、质保期、技术/现场响应时间等其他售后服务要求)</w:t>
      </w:r>
    </w:p>
    <w:p w14:paraId="72EEE55C">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为保障本项目交付成果的长期稳定运行，确保采购方在使用过程中的技术保障和问题响应，投标人应严格按照以下售后服务要求执行</w:t>
      </w:r>
      <w:r>
        <w:rPr>
          <w:rFonts w:hint="eastAsia" w:ascii="仿宋_GB2312" w:hAnsi="仿宋_GB2312" w:eastAsia="仿宋_GB2312" w:cs="仿宋_GB2312"/>
          <w:color w:val="auto"/>
          <w:sz w:val="24"/>
          <w:lang w:eastAsia="zh-CN"/>
        </w:rPr>
        <w:t>，同时提供承诺函</w:t>
      </w:r>
      <w:r>
        <w:rPr>
          <w:rFonts w:ascii="仿宋_GB2312" w:hAnsi="仿宋_GB2312" w:eastAsia="仿宋_GB2312" w:cs="仿宋_GB2312"/>
          <w:color w:val="auto"/>
          <w:sz w:val="24"/>
        </w:rPr>
        <w:t>：</w:t>
      </w:r>
    </w:p>
    <w:p w14:paraId="0AA36723">
      <w:pPr>
        <w:widowControl/>
        <w:spacing w:before="62" w:beforeLines="20" w:after="62" w:afterLines="20"/>
        <w:jc w:val="left"/>
        <w:outlineLvl w:val="2"/>
        <w:rPr>
          <w:rFonts w:ascii="宋体" w:hAnsi="宋体" w:eastAsia="宋体" w:cs="宋体"/>
          <w:b/>
          <w:bCs/>
          <w:color w:val="auto"/>
          <w:kern w:val="0"/>
          <w:sz w:val="27"/>
          <w:szCs w:val="27"/>
        </w:rPr>
      </w:pPr>
      <w:r>
        <w:rPr>
          <w:rFonts w:ascii="宋体" w:hAnsi="宋体" w:eastAsia="宋体" w:cs="宋体"/>
          <w:b/>
          <w:bCs/>
          <w:color w:val="auto"/>
          <w:kern w:val="0"/>
          <w:sz w:val="27"/>
          <w:szCs w:val="27"/>
        </w:rPr>
        <w:t>（一）服务周期</w:t>
      </w:r>
    </w:p>
    <w:p w14:paraId="1AFC338F">
      <w:pPr>
        <w:widowControl/>
        <w:numPr>
          <w:ilvl w:val="0"/>
          <w:numId w:val="1"/>
        </w:numPr>
        <w:spacing w:before="100" w:beforeAutospacing="1" w:after="100" w:afterAutospacing="1"/>
        <w:jc w:val="left"/>
        <w:rPr>
          <w:rFonts w:ascii="仿宋_GB2312" w:hAnsi="仿宋_GB2312" w:eastAsia="仿宋_GB2312" w:cs="仿宋_GB2312"/>
          <w:color w:val="auto"/>
          <w:sz w:val="24"/>
        </w:rPr>
      </w:pPr>
      <w:r>
        <w:rPr>
          <w:rFonts w:ascii="仿宋_GB2312" w:hAnsi="仿宋_GB2312" w:eastAsia="仿宋_GB2312" w:cs="仿宋_GB2312"/>
          <w:color w:val="auto"/>
          <w:sz w:val="24"/>
        </w:rPr>
        <w:t>投标人须承诺在项目验收合格之日起，提供不少于3个月的免费售后技术支持服务；</w:t>
      </w:r>
    </w:p>
    <w:p w14:paraId="2768E6DA">
      <w:pPr>
        <w:widowControl/>
        <w:numPr>
          <w:ilvl w:val="0"/>
          <w:numId w:val="1"/>
        </w:numPr>
        <w:spacing w:before="100" w:beforeAutospacing="1" w:after="100" w:afterAutospacing="1"/>
        <w:jc w:val="left"/>
        <w:rPr>
          <w:rFonts w:ascii="仿宋_GB2312" w:hAnsi="仿宋_GB2312" w:eastAsia="仿宋_GB2312" w:cs="仿宋_GB2312"/>
          <w:color w:val="auto"/>
          <w:sz w:val="24"/>
        </w:rPr>
      </w:pPr>
      <w:r>
        <w:rPr>
          <w:rFonts w:ascii="仿宋_GB2312" w:hAnsi="仿宋_GB2312" w:eastAsia="仿宋_GB2312" w:cs="仿宋_GB2312"/>
          <w:color w:val="auto"/>
          <w:sz w:val="24"/>
        </w:rPr>
        <w:t>服务期内应免费提供系统维护、模型优化建议、配置调整、接口咨询等内容，不得收取任何额外费用。</w:t>
      </w:r>
    </w:p>
    <w:p w14:paraId="617AF958">
      <w:pPr>
        <w:widowControl/>
        <w:spacing w:before="62" w:beforeLines="20" w:after="62" w:afterLines="20"/>
        <w:jc w:val="left"/>
        <w:outlineLvl w:val="2"/>
        <w:rPr>
          <w:rFonts w:ascii="宋体" w:hAnsi="宋体" w:eastAsia="宋体" w:cs="宋体"/>
          <w:b/>
          <w:bCs/>
          <w:color w:val="auto"/>
          <w:kern w:val="0"/>
          <w:sz w:val="27"/>
          <w:szCs w:val="27"/>
        </w:rPr>
      </w:pPr>
      <w:r>
        <w:rPr>
          <w:rFonts w:ascii="宋体" w:hAnsi="宋体" w:eastAsia="宋体" w:cs="宋体"/>
          <w:b/>
          <w:bCs/>
          <w:color w:val="auto"/>
          <w:kern w:val="0"/>
          <w:sz w:val="27"/>
          <w:szCs w:val="27"/>
        </w:rPr>
        <w:t>（二）服务响应要求</w:t>
      </w:r>
    </w:p>
    <w:p w14:paraId="778D4283">
      <w:pPr>
        <w:widowControl/>
        <w:numPr>
          <w:ilvl w:val="0"/>
          <w:numId w:val="2"/>
        </w:numPr>
        <w:ind w:left="714" w:hanging="357"/>
        <w:jc w:val="left"/>
        <w:rPr>
          <w:rFonts w:ascii="仿宋_GB2312" w:hAnsi="仿宋_GB2312" w:eastAsia="仿宋_GB2312" w:cs="仿宋_GB2312"/>
          <w:color w:val="auto"/>
          <w:sz w:val="24"/>
        </w:rPr>
      </w:pPr>
      <w:r>
        <w:rPr>
          <w:rFonts w:ascii="仿宋_GB2312" w:hAnsi="仿宋_GB2312" w:eastAsia="仿宋_GB2312" w:cs="仿宋_GB2312"/>
          <w:color w:val="auto"/>
          <w:sz w:val="24"/>
        </w:rPr>
        <w:t>技术响应时间</w:t>
      </w:r>
    </w:p>
    <w:p w14:paraId="35755B32">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电话或远程方式支持：接到报修或咨询请求后4小时内响应；</w:t>
      </w:r>
    </w:p>
    <w:p w14:paraId="7583BE01">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如问题无法远程处理，投标人应在48小时内派遣技术人员到现场处理。</w:t>
      </w:r>
    </w:p>
    <w:p w14:paraId="7034E18B">
      <w:pPr>
        <w:widowControl/>
        <w:numPr>
          <w:ilvl w:val="0"/>
          <w:numId w:val="2"/>
        </w:numPr>
        <w:ind w:left="714" w:hanging="357"/>
        <w:jc w:val="left"/>
        <w:rPr>
          <w:rFonts w:ascii="仿宋_GB2312" w:hAnsi="仿宋_GB2312" w:eastAsia="仿宋_GB2312" w:cs="仿宋_GB2312"/>
          <w:color w:val="auto"/>
          <w:sz w:val="24"/>
        </w:rPr>
      </w:pPr>
      <w:r>
        <w:rPr>
          <w:rFonts w:ascii="仿宋_GB2312" w:hAnsi="仿宋_GB2312" w:eastAsia="仿宋_GB2312" w:cs="仿宋_GB2312"/>
          <w:color w:val="auto"/>
          <w:sz w:val="24"/>
        </w:rPr>
        <w:t>故障处理时限</w:t>
      </w:r>
    </w:p>
    <w:p w14:paraId="6FED8F29">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一般性问题应在1个工作日内解决；</w:t>
      </w:r>
    </w:p>
    <w:p w14:paraId="3BDEE48A">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重大故障（如系统瘫痪、GPU资源异常、模型运行中断）应在2个工作日内修复或提供替代方案。</w:t>
      </w:r>
    </w:p>
    <w:p w14:paraId="70A0D406">
      <w:pPr>
        <w:widowControl/>
        <w:numPr>
          <w:ilvl w:val="0"/>
          <w:numId w:val="2"/>
        </w:numPr>
        <w:ind w:left="714" w:hanging="357"/>
        <w:jc w:val="left"/>
        <w:rPr>
          <w:rFonts w:ascii="仿宋_GB2312" w:hAnsi="仿宋_GB2312" w:eastAsia="仿宋_GB2312" w:cs="仿宋_GB2312"/>
          <w:color w:val="auto"/>
          <w:sz w:val="24"/>
        </w:rPr>
      </w:pPr>
      <w:r>
        <w:rPr>
          <w:rFonts w:ascii="仿宋_GB2312" w:hAnsi="仿宋_GB2312" w:eastAsia="仿宋_GB2312" w:cs="仿宋_GB2312"/>
          <w:color w:val="auto"/>
          <w:sz w:val="24"/>
        </w:rPr>
        <w:t>联系人机制</w:t>
      </w:r>
    </w:p>
    <w:p w14:paraId="1953D03D">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投标人应指定专人作为售后服务负责人，提供固定联系方式（手机、邮箱、应急通道）；支持7×24小时紧急问题申报通道。</w:t>
      </w:r>
    </w:p>
    <w:p w14:paraId="3BD133CA">
      <w:pPr>
        <w:widowControl/>
        <w:spacing w:before="62" w:beforeLines="20" w:after="62" w:afterLines="20"/>
        <w:jc w:val="left"/>
        <w:outlineLvl w:val="2"/>
        <w:rPr>
          <w:rFonts w:ascii="宋体" w:hAnsi="宋体" w:eastAsia="宋体" w:cs="宋体"/>
          <w:b/>
          <w:bCs/>
          <w:color w:val="auto"/>
          <w:kern w:val="0"/>
          <w:sz w:val="27"/>
          <w:szCs w:val="27"/>
        </w:rPr>
      </w:pPr>
      <w:r>
        <w:rPr>
          <w:rFonts w:ascii="宋体" w:hAnsi="宋体" w:eastAsia="宋体" w:cs="宋体"/>
          <w:b/>
          <w:bCs/>
          <w:color w:val="auto"/>
          <w:kern w:val="0"/>
          <w:sz w:val="27"/>
          <w:szCs w:val="27"/>
        </w:rPr>
        <w:t>（三）服务内容与保障措施</w:t>
      </w:r>
    </w:p>
    <w:p w14:paraId="491EA025">
      <w:pPr>
        <w:widowControl/>
        <w:numPr>
          <w:ilvl w:val="0"/>
          <w:numId w:val="2"/>
        </w:numPr>
        <w:ind w:left="714" w:hanging="357"/>
        <w:jc w:val="left"/>
        <w:rPr>
          <w:rFonts w:ascii="仿宋_GB2312" w:hAnsi="仿宋_GB2312" w:eastAsia="仿宋_GB2312" w:cs="仿宋_GB2312"/>
          <w:color w:val="auto"/>
          <w:sz w:val="24"/>
        </w:rPr>
      </w:pPr>
      <w:r>
        <w:rPr>
          <w:rFonts w:ascii="仿宋_GB2312" w:hAnsi="仿宋_GB2312" w:eastAsia="仿宋_GB2312" w:cs="仿宋_GB2312"/>
          <w:color w:val="auto"/>
          <w:sz w:val="24"/>
        </w:rPr>
        <w:t>软件支持</w:t>
      </w:r>
    </w:p>
    <w:p w14:paraId="394129AB">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操作系统、AI框架及翻译模型运行环境若出现兼容性或配置问题，投标人须及时修复或替换。GPU服务器、内存、存储、主板等硬件设备质保期不少于1年，质保期内免费更换故障配件；</w:t>
      </w:r>
    </w:p>
    <w:p w14:paraId="31326503">
      <w:pPr>
        <w:widowControl/>
        <w:numPr>
          <w:ilvl w:val="0"/>
          <w:numId w:val="2"/>
        </w:numPr>
        <w:ind w:left="714" w:hanging="357"/>
        <w:jc w:val="left"/>
        <w:rPr>
          <w:rFonts w:ascii="仿宋_GB2312" w:hAnsi="仿宋_GB2312" w:eastAsia="仿宋_GB2312" w:cs="仿宋_GB2312"/>
          <w:color w:val="auto"/>
          <w:sz w:val="24"/>
        </w:rPr>
      </w:pPr>
      <w:r>
        <w:rPr>
          <w:rFonts w:ascii="仿宋_GB2312" w:hAnsi="仿宋_GB2312" w:eastAsia="仿宋_GB2312" w:cs="仿宋_GB2312"/>
          <w:color w:val="auto"/>
          <w:sz w:val="24"/>
        </w:rPr>
        <w:t>模型维护</w:t>
      </w:r>
    </w:p>
    <w:p w14:paraId="1D7F38AA">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提供一次模型再训练服务（限3个月内，公安单位需提交新增语料）；</w:t>
      </w:r>
    </w:p>
    <w:p w14:paraId="1E218628">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提供模型效果评估工具或示例脚本，协助公安方进行自主验证；</w:t>
      </w:r>
    </w:p>
    <w:p w14:paraId="6E786527">
      <w:pPr>
        <w:widowControl/>
        <w:ind w:left="306" w:firstLine="480" w:firstLineChars="200"/>
        <w:jc w:val="left"/>
        <w:rPr>
          <w:rFonts w:hint="eastAsia" w:ascii="仿宋_GB2312" w:hAnsi="仿宋_GB2312" w:eastAsia="仿宋_GB2312" w:cs="仿宋_GB2312"/>
          <w:color w:val="auto"/>
          <w:sz w:val="24"/>
        </w:rPr>
      </w:pPr>
      <w:r>
        <w:rPr>
          <w:rFonts w:ascii="仿宋_GB2312" w:hAnsi="仿宋_GB2312" w:eastAsia="仿宋_GB2312" w:cs="仿宋_GB2312"/>
          <w:color w:val="auto"/>
          <w:sz w:val="24"/>
        </w:rPr>
        <w:t>如模型识别准确率明显下降，需提供分析报告与调整建议。</w:t>
      </w:r>
    </w:p>
    <w:p w14:paraId="3DF3A7AA">
      <w:pPr>
        <w:widowControl/>
        <w:numPr>
          <w:ilvl w:val="0"/>
          <w:numId w:val="2"/>
        </w:numPr>
        <w:ind w:left="714" w:hanging="357"/>
        <w:jc w:val="left"/>
        <w:rPr>
          <w:rFonts w:ascii="仿宋_GB2312" w:hAnsi="仿宋_GB2312" w:eastAsia="仿宋_GB2312" w:cs="仿宋_GB2312"/>
          <w:color w:val="auto"/>
          <w:sz w:val="24"/>
        </w:rPr>
      </w:pPr>
      <w:r>
        <w:rPr>
          <w:rFonts w:ascii="仿宋_GB2312" w:hAnsi="仿宋_GB2312" w:eastAsia="仿宋_GB2312" w:cs="仿宋_GB2312"/>
          <w:color w:val="auto"/>
          <w:sz w:val="24"/>
        </w:rPr>
        <w:t>文档交付与升级支持</w:t>
      </w:r>
    </w:p>
    <w:p w14:paraId="5169779B">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提供《部署操作手册》《API接口说明》《系统运行指南》《常见问题处理手册》等不少于4份交付文档；</w:t>
      </w:r>
    </w:p>
    <w:p w14:paraId="0399FD41">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在服务期内，如有系统安全更新、性能优化方案，须主动通知采购方并协助升级。</w:t>
      </w:r>
    </w:p>
    <w:p w14:paraId="05FF28ED">
      <w:pPr>
        <w:widowControl/>
        <w:numPr>
          <w:ilvl w:val="0"/>
          <w:numId w:val="2"/>
        </w:numPr>
        <w:ind w:left="714" w:hanging="357"/>
        <w:jc w:val="left"/>
        <w:rPr>
          <w:rFonts w:ascii="仿宋_GB2312" w:hAnsi="仿宋_GB2312" w:eastAsia="仿宋_GB2312" w:cs="仿宋_GB2312"/>
          <w:color w:val="auto"/>
          <w:sz w:val="24"/>
        </w:rPr>
      </w:pPr>
      <w:r>
        <w:rPr>
          <w:rFonts w:ascii="仿宋_GB2312" w:hAnsi="仿宋_GB2312" w:eastAsia="仿宋_GB2312" w:cs="仿宋_GB2312"/>
          <w:color w:val="auto"/>
          <w:sz w:val="24"/>
        </w:rPr>
        <w:t>服务记录管理</w:t>
      </w:r>
    </w:p>
    <w:p w14:paraId="1DF959C3">
      <w:pPr>
        <w:widowControl/>
        <w:ind w:left="306" w:firstLine="480" w:firstLineChars="200"/>
        <w:jc w:val="left"/>
        <w:rPr>
          <w:rFonts w:ascii="仿宋_GB2312" w:hAnsi="仿宋_GB2312" w:eastAsia="仿宋_GB2312" w:cs="仿宋_GB2312"/>
          <w:color w:val="auto"/>
          <w:sz w:val="24"/>
        </w:rPr>
      </w:pPr>
      <w:r>
        <w:rPr>
          <w:rFonts w:ascii="仿宋_GB2312" w:hAnsi="仿宋_GB2312" w:eastAsia="仿宋_GB2312" w:cs="仿宋_GB2312"/>
          <w:color w:val="auto"/>
          <w:sz w:val="24"/>
        </w:rPr>
        <w:t>投标人须建立完整的售后服务记录台账，包括响应时间、处理过程、恢复情况等，作为合同履约考核依据。</w:t>
      </w:r>
    </w:p>
    <w:p w14:paraId="43DFF171">
      <w:pPr>
        <w:widowControl/>
        <w:spacing w:before="62" w:beforeLines="20" w:after="62" w:afterLines="20"/>
        <w:jc w:val="left"/>
        <w:outlineLvl w:val="2"/>
        <w:rPr>
          <w:rFonts w:ascii="宋体" w:hAnsi="宋体" w:eastAsia="宋体" w:cs="宋体"/>
          <w:b/>
          <w:bCs/>
          <w:color w:val="auto"/>
          <w:kern w:val="0"/>
          <w:sz w:val="27"/>
          <w:szCs w:val="27"/>
        </w:rPr>
      </w:pPr>
      <w:r>
        <w:rPr>
          <w:rFonts w:ascii="宋体" w:hAnsi="宋体" w:eastAsia="宋体" w:cs="宋体"/>
          <w:b/>
          <w:bCs/>
          <w:color w:val="auto"/>
          <w:kern w:val="0"/>
          <w:sz w:val="27"/>
          <w:szCs w:val="27"/>
        </w:rPr>
        <w:t>（四）违约处理条款</w:t>
      </w:r>
    </w:p>
    <w:p w14:paraId="7F305F8C">
      <w:pPr>
        <w:widowControl/>
        <w:numPr>
          <w:ilvl w:val="0"/>
          <w:numId w:val="3"/>
        </w:numPr>
        <w:spacing w:before="100" w:beforeAutospacing="1" w:after="100" w:afterAutospacing="1"/>
        <w:jc w:val="left"/>
        <w:rPr>
          <w:rFonts w:ascii="仿宋_GB2312" w:hAnsi="仿宋_GB2312" w:eastAsia="仿宋_GB2312" w:cs="仿宋_GB2312"/>
          <w:color w:val="auto"/>
          <w:sz w:val="24"/>
        </w:rPr>
      </w:pPr>
      <w:r>
        <w:rPr>
          <w:rFonts w:ascii="仿宋_GB2312" w:hAnsi="仿宋_GB2312" w:eastAsia="仿宋_GB2312" w:cs="仿宋_GB2312"/>
          <w:color w:val="auto"/>
          <w:sz w:val="24"/>
        </w:rPr>
        <w:t>若投标人售后服务未达到承诺标准，采购方有权根据实际影响程度</w:t>
      </w:r>
      <w:r>
        <w:rPr>
          <w:rFonts w:hint="eastAsia" w:ascii="仿宋_GB2312" w:hAnsi="仿宋_GB2312" w:eastAsia="仿宋_GB2312" w:cs="仿宋_GB2312"/>
          <w:color w:val="auto"/>
          <w:sz w:val="24"/>
        </w:rPr>
        <w:t>依法追究相关责任</w:t>
      </w:r>
      <w:r>
        <w:rPr>
          <w:rFonts w:ascii="仿宋_GB2312" w:hAnsi="仿宋_GB2312" w:eastAsia="仿宋_GB2312" w:cs="仿宋_GB2312"/>
          <w:color w:val="auto"/>
          <w:sz w:val="24"/>
        </w:rPr>
        <w:t>；</w:t>
      </w:r>
    </w:p>
    <w:p w14:paraId="4264DC61">
      <w:pPr>
        <w:widowControl/>
        <w:numPr>
          <w:ilvl w:val="0"/>
          <w:numId w:val="3"/>
        </w:numPr>
        <w:spacing w:before="100" w:beforeAutospacing="1" w:after="100" w:afterAutospacing="1"/>
        <w:jc w:val="left"/>
        <w:rPr>
          <w:rFonts w:hint="eastAsia" w:ascii="仿宋_GB2312" w:hAnsi="仿宋_GB2312" w:eastAsia="仿宋_GB2312" w:cs="仿宋_GB2312"/>
          <w:color w:val="auto"/>
          <w:sz w:val="24"/>
        </w:rPr>
      </w:pPr>
      <w:r>
        <w:rPr>
          <w:rFonts w:ascii="仿宋_GB2312" w:hAnsi="仿宋_GB2312" w:eastAsia="仿宋_GB2312" w:cs="仿宋_GB2312"/>
          <w:color w:val="auto"/>
          <w:sz w:val="24"/>
        </w:rPr>
        <w:t>若发现服务过程中存在虚假响应、推诿处理或故意拖延的行为，采购方保留依法追责的权利。</w:t>
      </w:r>
    </w:p>
    <w:p w14:paraId="5AFE89DB">
      <w:pPr>
        <w:spacing w:line="560" w:lineRule="exact"/>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七、验收方式：</w:t>
      </w:r>
      <w:r>
        <w:rPr>
          <w:rFonts w:hint="eastAsia" w:ascii="仿宋_GB2312" w:hAnsi="仿宋_GB2312" w:eastAsia="仿宋_GB2312" w:cs="仿宋_GB2312"/>
          <w:color w:val="auto"/>
          <w:sz w:val="24"/>
        </w:rPr>
        <w:t>完成后进行初验和终验收，采购人验收时，应成立三人以上（由合同双方、资产管理人、技术人员、纪检督察等相关人员组成）验收小组，明确责任，严格依照招标(竞价)文件、成交通知书、政府采购合同及相关验收规范进行核对、验收，形成验收结论，并出具书面验收报告。</w:t>
      </w:r>
    </w:p>
    <w:p w14:paraId="63340787">
      <w:pPr>
        <w:spacing w:line="560" w:lineRule="exact"/>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八、项目主要建设内容(</w:t>
      </w:r>
      <w:r>
        <w:rPr>
          <w:rFonts w:hint="eastAsia" w:ascii="仿宋_GB2312" w:hAnsi="仿宋_GB2312" w:eastAsia="仿宋_GB2312" w:cs="仿宋_GB2312"/>
          <w:color w:val="auto"/>
          <w:sz w:val="24"/>
        </w:rPr>
        <w:t>详细技术参数清单</w:t>
      </w:r>
      <w:r>
        <w:rPr>
          <w:rFonts w:hint="eastAsia" w:ascii="仿宋_GB2312" w:hAnsi="仿宋_GB2312" w:eastAsia="仿宋_GB2312" w:cs="仿宋_GB2312"/>
          <w:b/>
          <w:bCs/>
          <w:color w:val="auto"/>
          <w:sz w:val="24"/>
        </w:rPr>
        <w:t>)</w:t>
      </w:r>
    </w:p>
    <w:tbl>
      <w:tblPr>
        <w:tblStyle w:val="23"/>
        <w:tblpPr w:leftFromText="180" w:rightFromText="180" w:vertAnchor="text" w:horzAnchor="page" w:tblpX="2057" w:tblpY="32"/>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5233"/>
        <w:gridCol w:w="644"/>
        <w:gridCol w:w="756"/>
      </w:tblGrid>
      <w:tr w14:paraId="0745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1" w:type="dxa"/>
            <w:vAlign w:val="center"/>
          </w:tcPr>
          <w:p w14:paraId="73187020">
            <w:pPr>
              <w:ind w:left="0" w:leftChars="0" w:firstLine="0" w:firstLineChars="0"/>
              <w:jc w:val="center"/>
              <w:rPr>
                <w:rFonts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标的名称</w:t>
            </w:r>
          </w:p>
        </w:tc>
        <w:tc>
          <w:tcPr>
            <w:tcW w:w="5233" w:type="dxa"/>
            <w:vAlign w:val="center"/>
          </w:tcPr>
          <w:p w14:paraId="3BAB47BD">
            <w:pPr>
              <w:jc w:val="center"/>
              <w:rPr>
                <w:rFonts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详细参数</w:t>
            </w:r>
          </w:p>
        </w:tc>
        <w:tc>
          <w:tcPr>
            <w:tcW w:w="644" w:type="dxa"/>
            <w:vAlign w:val="center"/>
          </w:tcPr>
          <w:p w14:paraId="6B2870FD">
            <w:pPr>
              <w:ind w:left="0" w:leftChars="0" w:firstLine="0" w:firstLineChars="0"/>
              <w:jc w:val="center"/>
              <w:rPr>
                <w:rFonts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数量</w:t>
            </w:r>
          </w:p>
        </w:tc>
        <w:tc>
          <w:tcPr>
            <w:tcW w:w="756" w:type="dxa"/>
            <w:vAlign w:val="center"/>
          </w:tcPr>
          <w:p w14:paraId="218A335E">
            <w:pPr>
              <w:ind w:left="0" w:leftChars="0" w:firstLine="0" w:firstLineChars="0"/>
              <w:jc w:val="center"/>
              <w:rPr>
                <w:rFonts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计量单位</w:t>
            </w:r>
          </w:p>
        </w:tc>
      </w:tr>
      <w:tr w14:paraId="513E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restart"/>
            <w:vAlign w:val="center"/>
          </w:tcPr>
          <w:p w14:paraId="6811B409">
            <w:pPr>
              <w:ind w:left="0" w:leftChars="0" w:firstLine="0" w:firstLineChars="0"/>
              <w:jc w:val="both"/>
              <w:rPr>
                <w:rFonts w:ascii="仿宋_GB2312" w:hAnsi="仿宋_GB2312" w:eastAsia="仿宋_GB2312" w:cs="仿宋_GB2312"/>
                <w:b/>
                <w:bCs/>
                <w:color w:val="auto"/>
                <w:kern w:val="0"/>
                <w:sz w:val="24"/>
                <w:szCs w:val="20"/>
              </w:rPr>
            </w:pPr>
            <w:r>
              <w:rPr>
                <w:rFonts w:hint="eastAsia" w:ascii="Times New Roman" w:hAnsi="Times New Roman" w:eastAsia="宋体" w:cs="Times New Roman"/>
                <w:color w:val="auto"/>
                <w:kern w:val="0"/>
                <w:sz w:val="20"/>
                <w:szCs w:val="20"/>
                <w:lang w:val="en-US" w:eastAsia="zh-CN"/>
              </w:rPr>
              <w:t>语言</w:t>
            </w:r>
            <w:r>
              <w:rPr>
                <w:rFonts w:ascii="Times New Roman" w:hAnsi="Times New Roman" w:eastAsia="宋体" w:cs="Times New Roman"/>
                <w:color w:val="auto"/>
                <w:kern w:val="0"/>
                <w:sz w:val="20"/>
                <w:szCs w:val="20"/>
              </w:rPr>
              <w:t>翻译模型</w:t>
            </w:r>
            <w:r>
              <w:rPr>
                <w:rFonts w:hint="eastAsia" w:ascii="Times New Roman" w:hAnsi="Times New Roman" w:eastAsia="宋体" w:cs="Times New Roman"/>
                <w:color w:val="auto"/>
                <w:kern w:val="0"/>
                <w:sz w:val="20"/>
                <w:szCs w:val="20"/>
                <w:lang w:eastAsia="zh-CN"/>
              </w:rPr>
              <w:t>系统租赁</w:t>
            </w:r>
            <w:r>
              <w:rPr>
                <w:rFonts w:ascii="Times New Roman" w:hAnsi="Times New Roman" w:eastAsia="宋体" w:cs="Times New Roman"/>
                <w:color w:val="auto"/>
                <w:kern w:val="0"/>
                <w:sz w:val="20"/>
                <w:szCs w:val="20"/>
              </w:rPr>
              <w:t>服务</w:t>
            </w:r>
          </w:p>
        </w:tc>
        <w:tc>
          <w:tcPr>
            <w:tcW w:w="5233" w:type="dxa"/>
            <w:vAlign w:val="top"/>
          </w:tcPr>
          <w:tbl>
            <w:tblPr>
              <w:tblStyle w:val="22"/>
              <w:tblW w:w="0" w:type="auto"/>
              <w:tblCellSpacing w:w="15" w:type="dxa"/>
              <w:tblInd w:w="0" w:type="dxa"/>
              <w:tblLayout w:type="fixed"/>
              <w:tblCellMar>
                <w:top w:w="15" w:type="dxa"/>
                <w:left w:w="15" w:type="dxa"/>
                <w:bottom w:w="15" w:type="dxa"/>
                <w:right w:w="15" w:type="dxa"/>
              </w:tblCellMar>
            </w:tblPr>
            <w:tblGrid>
              <w:gridCol w:w="3803"/>
            </w:tblGrid>
            <w:tr w14:paraId="60F437C0">
              <w:tblPrEx>
                <w:tblCellMar>
                  <w:top w:w="15" w:type="dxa"/>
                  <w:left w:w="15" w:type="dxa"/>
                  <w:bottom w:w="15" w:type="dxa"/>
                  <w:right w:w="15" w:type="dxa"/>
                </w:tblCellMar>
              </w:tblPrEx>
              <w:trPr>
                <w:tblCellSpacing w:w="15" w:type="dxa"/>
              </w:trPr>
              <w:tc>
                <w:tcPr>
                  <w:tcW w:w="3743" w:type="dxa"/>
                  <w:vAlign w:val="center"/>
                </w:tcPr>
                <w:p w14:paraId="365A3EA4">
                  <w:pPr>
                    <w:ind w:left="0" w:leftChars="0" w:firstLine="0" w:firstLineChars="0"/>
                    <w:jc w:val="both"/>
                    <w:rPr>
                      <w:rFonts w:hint="eastAsia"/>
                      <w:color w:val="auto"/>
                    </w:rPr>
                  </w:pPr>
                  <w:r>
                    <w:rPr>
                      <w:rFonts w:ascii="Times New Roman" w:hAnsi="Times New Roman" w:eastAsia="宋体" w:cs="Times New Roman"/>
                      <w:color w:val="auto"/>
                      <w:kern w:val="0"/>
                      <w:sz w:val="20"/>
                      <w:szCs w:val="20"/>
                    </w:rPr>
                    <w:t>一体化AI模型训练服务</w:t>
                  </w:r>
                  <w:r>
                    <w:rPr>
                      <w:rFonts w:hint="eastAsia" w:ascii="Times New Roman" w:hAnsi="Times New Roman" w:eastAsia="宋体" w:cs="Times New Roman"/>
                      <w:color w:val="auto"/>
                      <w:kern w:val="0"/>
                      <w:sz w:val="20"/>
                      <w:szCs w:val="20"/>
                      <w:lang w:eastAsia="zh-CN"/>
                    </w:rPr>
                    <w:t>须基于</w:t>
                  </w:r>
                  <w:r>
                    <w:rPr>
                      <w:rFonts w:ascii="Times New Roman" w:hAnsi="Times New Roman" w:eastAsia="宋体" w:cs="Times New Roman"/>
                      <w:color w:val="auto"/>
                      <w:kern w:val="0"/>
                      <w:sz w:val="20"/>
                      <w:szCs w:val="20"/>
                    </w:rPr>
                    <w:t>国产化平台的本地部署AI翻译系统，包括模型训练、系统集成、测试文档和技术支持，满足</w:t>
                  </w:r>
                  <w:r>
                    <w:rPr>
                      <w:rFonts w:hint="eastAsia" w:ascii="Times New Roman" w:hAnsi="Times New Roman" w:eastAsia="宋体" w:cs="Times New Roman"/>
                      <w:color w:val="auto"/>
                      <w:kern w:val="0"/>
                      <w:sz w:val="20"/>
                      <w:szCs w:val="20"/>
                    </w:rPr>
                    <w:t>内</w:t>
                  </w:r>
                  <w:r>
                    <w:rPr>
                      <w:rFonts w:ascii="Times New Roman" w:hAnsi="Times New Roman" w:eastAsia="宋体" w:cs="Times New Roman"/>
                      <w:color w:val="auto"/>
                      <w:kern w:val="0"/>
                      <w:sz w:val="20"/>
                      <w:szCs w:val="20"/>
                    </w:rPr>
                    <w:t>网语义分析与数据安全要求</w:t>
                  </w:r>
                  <w:r>
                    <w:rPr>
                      <w:rFonts w:hint="eastAsia" w:ascii="Times New Roman" w:hAnsi="Times New Roman" w:eastAsia="宋体" w:cs="Times New Roman"/>
                      <w:color w:val="auto"/>
                      <w:kern w:val="0"/>
                      <w:sz w:val="20"/>
                      <w:szCs w:val="20"/>
                    </w:rPr>
                    <w:t>。</w:t>
                  </w:r>
                </w:p>
              </w:tc>
            </w:tr>
          </w:tbl>
          <w:p w14:paraId="3F1720DF">
            <w:pPr>
              <w:jc w:val="both"/>
              <w:rPr>
                <w:rFonts w:ascii="仿宋_GB2312" w:hAnsi="仿宋_GB2312" w:eastAsia="仿宋_GB2312" w:cs="仿宋_GB2312"/>
                <w:b/>
                <w:bCs/>
                <w:color w:val="auto"/>
                <w:kern w:val="0"/>
                <w:sz w:val="24"/>
                <w:szCs w:val="20"/>
              </w:rPr>
            </w:pPr>
          </w:p>
        </w:tc>
        <w:tc>
          <w:tcPr>
            <w:tcW w:w="644" w:type="dxa"/>
            <w:vMerge w:val="restart"/>
            <w:vAlign w:val="center"/>
          </w:tcPr>
          <w:p w14:paraId="3023E108">
            <w:pPr>
              <w:ind w:left="0" w:leftChars="0" w:firstLine="0" w:firstLineChars="0"/>
              <w:jc w:val="both"/>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1</w:t>
            </w:r>
          </w:p>
        </w:tc>
        <w:tc>
          <w:tcPr>
            <w:tcW w:w="756" w:type="dxa"/>
            <w:vMerge w:val="restart"/>
            <w:vAlign w:val="center"/>
          </w:tcPr>
          <w:p w14:paraId="1CCCF824">
            <w:pPr>
              <w:ind w:left="0" w:leftChars="0" w:firstLine="0" w:firstLineChars="0"/>
              <w:jc w:val="both"/>
              <w:rPr>
                <w:rFonts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项</w:t>
            </w:r>
          </w:p>
        </w:tc>
      </w:tr>
      <w:tr w14:paraId="7533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Pr>
          <w:p w14:paraId="4F2A57E7">
            <w:pPr>
              <w:rPr>
                <w:rFonts w:ascii="仿宋_GB2312" w:hAnsi="仿宋_GB2312" w:eastAsia="仿宋_GB2312" w:cs="仿宋_GB2312"/>
                <w:b/>
                <w:bCs/>
                <w:color w:val="auto"/>
                <w:kern w:val="0"/>
                <w:sz w:val="24"/>
                <w:szCs w:val="20"/>
              </w:rPr>
            </w:pPr>
          </w:p>
        </w:tc>
        <w:tc>
          <w:tcPr>
            <w:tcW w:w="5233" w:type="dxa"/>
            <w:vAlign w:val="top"/>
          </w:tcPr>
          <w:p w14:paraId="1838F637">
            <w:pPr>
              <w:jc w:val="both"/>
              <w:rPr>
                <w:rFonts w:hint="eastAsia"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GPU训练服务器</w:t>
            </w:r>
            <w:r>
              <w:rPr>
                <w:rFonts w:hint="eastAsia" w:ascii="Times New Roman" w:hAnsi="Times New Roman" w:eastAsia="宋体" w:cs="Times New Roman"/>
                <w:color w:val="auto"/>
                <w:kern w:val="0"/>
                <w:sz w:val="20"/>
                <w:szCs w:val="20"/>
              </w:rPr>
              <w:t>配置不低于</w:t>
            </w:r>
          </w:p>
          <w:p w14:paraId="311A41AE">
            <w:pPr>
              <w:jc w:val="both"/>
              <w:rPr>
                <w:rFonts w:hint="eastAsia" w:ascii="仿宋_GB2312" w:hAnsi="仿宋_GB2312" w:eastAsia="仿宋_GB2312" w:cs="仿宋_GB2312"/>
                <w:b/>
                <w:bCs/>
                <w:color w:val="auto"/>
                <w:kern w:val="0"/>
                <w:sz w:val="24"/>
                <w:szCs w:val="20"/>
              </w:rPr>
            </w:pPr>
            <w:r>
              <w:rPr>
                <w:rFonts w:ascii="Times New Roman" w:hAnsi="Times New Roman" w:eastAsia="宋体" w:cs="Times New Roman"/>
                <w:color w:val="auto"/>
                <w:kern w:val="0"/>
                <w:sz w:val="20"/>
                <w:szCs w:val="20"/>
              </w:rPr>
              <w:t xml:space="preserve"> - CPU：鲲鹏920（4颗，64核，主频3GHz）</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GPU：昇腾910B4 × 8（每颗32GB显存）</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内存：DDR4-3200，16×32GB</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存储：2×480GB SATA SSD（系统盘）；4×NVMe SSD 3.84TB（数据盘）</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电源及散热满足7x24小时运行需求</w:t>
            </w:r>
          </w:p>
        </w:tc>
        <w:tc>
          <w:tcPr>
            <w:tcW w:w="644" w:type="dxa"/>
            <w:vMerge w:val="continue"/>
            <w:vAlign w:val="center"/>
          </w:tcPr>
          <w:p w14:paraId="7385D865">
            <w:pPr>
              <w:ind w:left="0" w:leftChars="0" w:firstLine="0" w:firstLineChars="0"/>
              <w:jc w:val="both"/>
              <w:rPr>
                <w:rFonts w:hint="eastAsia" w:ascii="仿宋_GB2312" w:hAnsi="仿宋_GB2312" w:eastAsia="仿宋_GB2312" w:cs="仿宋_GB2312"/>
                <w:b/>
                <w:bCs/>
                <w:color w:val="auto"/>
                <w:kern w:val="0"/>
                <w:sz w:val="24"/>
                <w:szCs w:val="20"/>
              </w:rPr>
            </w:pPr>
          </w:p>
        </w:tc>
        <w:tc>
          <w:tcPr>
            <w:tcW w:w="756" w:type="dxa"/>
            <w:vMerge w:val="continue"/>
            <w:vAlign w:val="center"/>
          </w:tcPr>
          <w:p w14:paraId="161A920C">
            <w:pPr>
              <w:ind w:left="0" w:leftChars="0" w:firstLine="0" w:firstLineChars="0"/>
              <w:jc w:val="both"/>
              <w:rPr>
                <w:rFonts w:ascii="仿宋_GB2312" w:hAnsi="仿宋_GB2312" w:eastAsia="仿宋_GB2312" w:cs="仿宋_GB2312"/>
                <w:b/>
                <w:bCs/>
                <w:color w:val="auto"/>
                <w:kern w:val="0"/>
                <w:sz w:val="24"/>
                <w:szCs w:val="20"/>
              </w:rPr>
            </w:pPr>
          </w:p>
        </w:tc>
      </w:tr>
      <w:tr w14:paraId="1A59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Pr>
          <w:p w14:paraId="2948C973">
            <w:pPr>
              <w:rPr>
                <w:rFonts w:ascii="仿宋_GB2312" w:hAnsi="仿宋_GB2312" w:eastAsia="仿宋_GB2312" w:cs="仿宋_GB2312"/>
                <w:b/>
                <w:bCs/>
                <w:color w:val="auto"/>
                <w:kern w:val="0"/>
                <w:sz w:val="24"/>
                <w:szCs w:val="20"/>
              </w:rPr>
            </w:pPr>
          </w:p>
        </w:tc>
        <w:tc>
          <w:tcPr>
            <w:tcW w:w="5233" w:type="dxa"/>
            <w:vAlign w:val="top"/>
          </w:tcPr>
          <w:p w14:paraId="738D082A">
            <w:pPr>
              <w:jc w:val="both"/>
              <w:rPr>
                <w:rFonts w:hint="eastAsia" w:ascii="仿宋_GB2312" w:hAnsi="仿宋_GB2312" w:eastAsia="仿宋_GB2312" w:cs="仿宋_GB2312"/>
                <w:b/>
                <w:bCs/>
                <w:color w:val="auto"/>
                <w:kern w:val="0"/>
                <w:sz w:val="24"/>
                <w:szCs w:val="20"/>
              </w:rPr>
            </w:pPr>
            <w:r>
              <w:rPr>
                <w:rFonts w:ascii="Times New Roman" w:hAnsi="Times New Roman" w:eastAsia="宋体" w:cs="Times New Roman"/>
                <w:color w:val="auto"/>
                <w:kern w:val="0"/>
                <w:sz w:val="20"/>
                <w:szCs w:val="20"/>
              </w:rPr>
              <w:t>系统环境部署服务</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 xml:space="preserve"> - 安装统信UOS或银河麒麟操作系统</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配置鲲鹏+昇腾兼容驱动与加速组件（含CUDA/cuDNN兼容模块）</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部署Pytorch、Transformers、FlashAttention等AI训练框架</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优化并行训练性能，支持FP16与分布式大批量训练</w:t>
            </w:r>
            <w:r>
              <w:rPr>
                <w:rFonts w:hint="eastAsia" w:ascii="Times New Roman" w:hAnsi="Times New Roman" w:eastAsia="宋体" w:cs="Times New Roman"/>
                <w:color w:val="auto"/>
                <w:kern w:val="0"/>
                <w:sz w:val="20"/>
                <w:szCs w:val="20"/>
              </w:rPr>
              <w:t>。</w:t>
            </w:r>
          </w:p>
        </w:tc>
        <w:tc>
          <w:tcPr>
            <w:tcW w:w="644" w:type="dxa"/>
            <w:vMerge w:val="continue"/>
            <w:vAlign w:val="center"/>
          </w:tcPr>
          <w:p w14:paraId="42403663">
            <w:pPr>
              <w:ind w:left="0" w:leftChars="0" w:firstLine="0" w:firstLineChars="0"/>
              <w:jc w:val="both"/>
              <w:rPr>
                <w:rFonts w:hint="eastAsia" w:ascii="仿宋_GB2312" w:hAnsi="仿宋_GB2312" w:eastAsia="仿宋_GB2312" w:cs="仿宋_GB2312"/>
                <w:b/>
                <w:bCs/>
                <w:color w:val="auto"/>
                <w:kern w:val="0"/>
                <w:sz w:val="24"/>
                <w:szCs w:val="20"/>
              </w:rPr>
            </w:pPr>
          </w:p>
        </w:tc>
        <w:tc>
          <w:tcPr>
            <w:tcW w:w="756" w:type="dxa"/>
            <w:vMerge w:val="continue"/>
            <w:vAlign w:val="center"/>
          </w:tcPr>
          <w:p w14:paraId="55AA5FC0">
            <w:pPr>
              <w:ind w:left="0" w:leftChars="0" w:firstLine="0" w:firstLineChars="0"/>
              <w:jc w:val="both"/>
              <w:rPr>
                <w:rFonts w:ascii="仿宋_GB2312" w:hAnsi="仿宋_GB2312" w:eastAsia="仿宋_GB2312" w:cs="仿宋_GB2312"/>
                <w:b/>
                <w:bCs/>
                <w:color w:val="auto"/>
                <w:kern w:val="0"/>
                <w:sz w:val="24"/>
                <w:szCs w:val="20"/>
              </w:rPr>
            </w:pPr>
          </w:p>
        </w:tc>
      </w:tr>
      <w:tr w14:paraId="053E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Pr>
          <w:p w14:paraId="47313227">
            <w:pPr>
              <w:rPr>
                <w:rFonts w:ascii="仿宋_GB2312" w:hAnsi="仿宋_GB2312" w:eastAsia="仿宋_GB2312" w:cs="仿宋_GB2312"/>
                <w:b/>
                <w:bCs/>
                <w:color w:val="auto"/>
                <w:kern w:val="0"/>
                <w:sz w:val="24"/>
                <w:szCs w:val="20"/>
              </w:rPr>
            </w:pPr>
          </w:p>
        </w:tc>
        <w:tc>
          <w:tcPr>
            <w:tcW w:w="5233" w:type="dxa"/>
            <w:vAlign w:val="top"/>
          </w:tcPr>
          <w:p w14:paraId="24B783E0">
            <w:pPr>
              <w:jc w:val="both"/>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lang w:eastAsia="zh-CN"/>
              </w:rPr>
              <w:t>民</w:t>
            </w:r>
            <w:r>
              <w:rPr>
                <w:rFonts w:ascii="Times New Roman" w:hAnsi="Times New Roman" w:eastAsia="宋体" w:cs="Times New Roman"/>
                <w:color w:val="auto"/>
                <w:kern w:val="0"/>
                <w:sz w:val="20"/>
                <w:szCs w:val="20"/>
              </w:rPr>
              <w:t>语翻译大模型训练服务</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 xml:space="preserve"> </w:t>
            </w:r>
          </w:p>
          <w:p w14:paraId="1591D434">
            <w:pPr>
              <w:jc w:val="both"/>
              <w:rPr>
                <w:rFonts w:hint="eastAsia" w:ascii="仿宋_GB2312" w:hAnsi="仿宋_GB2312" w:eastAsia="宋体" w:cs="仿宋_GB2312"/>
                <w:b/>
                <w:bCs/>
                <w:color w:val="auto"/>
                <w:kern w:val="0"/>
                <w:sz w:val="24"/>
                <w:szCs w:val="20"/>
                <w:lang w:eastAsia="zh-CN"/>
              </w:rPr>
            </w:pPr>
            <w:r>
              <w:rPr>
                <w:rFonts w:ascii="Times New Roman" w:hAnsi="Times New Roman" w:eastAsia="宋体" w:cs="Times New Roman"/>
                <w:color w:val="auto"/>
                <w:kern w:val="0"/>
                <w:sz w:val="20"/>
                <w:szCs w:val="20"/>
              </w:rPr>
              <w:t>- 基于公安业务场景构建本地</w:t>
            </w:r>
            <w:r>
              <w:rPr>
                <w:rFonts w:hint="eastAsia" w:ascii="Times New Roman" w:hAnsi="Times New Roman" w:eastAsia="宋体" w:cs="Times New Roman"/>
                <w:color w:val="auto"/>
                <w:kern w:val="0"/>
                <w:sz w:val="20"/>
                <w:szCs w:val="20"/>
                <w:lang w:eastAsia="zh-CN"/>
              </w:rPr>
              <w:t>民</w:t>
            </w:r>
            <w:r>
              <w:rPr>
                <w:rFonts w:ascii="Times New Roman" w:hAnsi="Times New Roman" w:eastAsia="宋体" w:cs="Times New Roman"/>
                <w:color w:val="auto"/>
                <w:kern w:val="0"/>
                <w:sz w:val="20"/>
                <w:szCs w:val="20"/>
              </w:rPr>
              <w:t>语大模型</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xml:space="preserve">- </w:t>
            </w:r>
            <w:r>
              <w:rPr>
                <w:rFonts w:hint="eastAsia" w:ascii="Times New Roman" w:hAnsi="Times New Roman" w:eastAsia="宋体" w:cs="Times New Roman"/>
                <w:color w:val="auto"/>
                <w:kern w:val="0"/>
                <w:sz w:val="20"/>
                <w:szCs w:val="20"/>
                <w:lang w:eastAsia="zh-CN"/>
              </w:rPr>
              <w:t>支持民</w:t>
            </w:r>
            <w:r>
              <w:rPr>
                <w:rFonts w:ascii="Times New Roman" w:hAnsi="Times New Roman" w:eastAsia="宋体" w:cs="Times New Roman"/>
                <w:color w:val="auto"/>
                <w:kern w:val="0"/>
                <w:sz w:val="20"/>
                <w:szCs w:val="20"/>
              </w:rPr>
              <w:t>-汉/汉-</w:t>
            </w:r>
            <w:r>
              <w:rPr>
                <w:rFonts w:hint="eastAsia" w:ascii="Times New Roman" w:hAnsi="Times New Roman" w:eastAsia="宋体" w:cs="Times New Roman"/>
                <w:color w:val="auto"/>
                <w:kern w:val="0"/>
                <w:sz w:val="20"/>
                <w:szCs w:val="20"/>
                <w:lang w:eastAsia="zh-CN"/>
              </w:rPr>
              <w:t>民</w:t>
            </w:r>
            <w:r>
              <w:rPr>
                <w:rFonts w:ascii="Times New Roman" w:hAnsi="Times New Roman" w:eastAsia="宋体" w:cs="Times New Roman"/>
                <w:color w:val="auto"/>
                <w:kern w:val="0"/>
                <w:sz w:val="20"/>
                <w:szCs w:val="20"/>
              </w:rPr>
              <w:t>双向翻译</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含语料清洗、词表构建、对齐建模、数据增强等语言工程流程</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模型语义微调适配</w:t>
            </w:r>
            <w:r>
              <w:rPr>
                <w:rFonts w:hint="eastAsia" w:ascii="Times New Roman" w:hAnsi="Times New Roman" w:eastAsia="宋体" w:cs="Times New Roman"/>
                <w:color w:val="auto"/>
                <w:kern w:val="0"/>
                <w:sz w:val="20"/>
                <w:szCs w:val="20"/>
              </w:rPr>
              <w:t>工作业务</w:t>
            </w:r>
            <w:r>
              <w:rPr>
                <w:rFonts w:ascii="Times New Roman" w:hAnsi="Times New Roman" w:eastAsia="宋体" w:cs="Times New Roman"/>
                <w:color w:val="auto"/>
                <w:kern w:val="0"/>
                <w:sz w:val="20"/>
                <w:szCs w:val="20"/>
              </w:rPr>
              <w:t>用语、公安术语、情绪识别等</w:t>
            </w:r>
            <w:r>
              <w:rPr>
                <w:rFonts w:hint="eastAsia" w:ascii="Times New Roman" w:hAnsi="Times New Roman" w:eastAsia="宋体" w:cs="Times New Roman"/>
                <w:color w:val="auto"/>
                <w:kern w:val="0"/>
                <w:sz w:val="20"/>
                <w:szCs w:val="20"/>
                <w:lang w:eastAsia="zh-CN"/>
              </w:rPr>
              <w:t>。</w:t>
            </w:r>
          </w:p>
        </w:tc>
        <w:tc>
          <w:tcPr>
            <w:tcW w:w="644" w:type="dxa"/>
            <w:vMerge w:val="continue"/>
            <w:vAlign w:val="center"/>
          </w:tcPr>
          <w:p w14:paraId="7C0ACDE2">
            <w:pPr>
              <w:ind w:left="0" w:leftChars="0" w:firstLine="0" w:firstLineChars="0"/>
              <w:jc w:val="both"/>
              <w:rPr>
                <w:rFonts w:hint="eastAsia" w:ascii="仿宋_GB2312" w:hAnsi="仿宋_GB2312" w:eastAsia="仿宋_GB2312" w:cs="仿宋_GB2312"/>
                <w:b/>
                <w:bCs/>
                <w:color w:val="auto"/>
                <w:kern w:val="0"/>
                <w:sz w:val="24"/>
                <w:szCs w:val="20"/>
              </w:rPr>
            </w:pPr>
          </w:p>
        </w:tc>
        <w:tc>
          <w:tcPr>
            <w:tcW w:w="756" w:type="dxa"/>
            <w:vMerge w:val="continue"/>
            <w:vAlign w:val="center"/>
          </w:tcPr>
          <w:p w14:paraId="0E6D2914">
            <w:pPr>
              <w:ind w:left="0" w:leftChars="0" w:firstLine="0" w:firstLineChars="0"/>
              <w:jc w:val="both"/>
              <w:rPr>
                <w:rFonts w:ascii="仿宋_GB2312" w:hAnsi="仿宋_GB2312" w:eastAsia="仿宋_GB2312" w:cs="仿宋_GB2312"/>
                <w:b/>
                <w:bCs/>
                <w:color w:val="auto"/>
                <w:kern w:val="0"/>
                <w:sz w:val="24"/>
                <w:szCs w:val="20"/>
              </w:rPr>
            </w:pPr>
          </w:p>
        </w:tc>
      </w:tr>
      <w:tr w14:paraId="0FBE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Pr>
          <w:p w14:paraId="4A910686">
            <w:pPr>
              <w:rPr>
                <w:rFonts w:ascii="仿宋_GB2312" w:hAnsi="仿宋_GB2312" w:eastAsia="仿宋_GB2312" w:cs="仿宋_GB2312"/>
                <w:b/>
                <w:bCs/>
                <w:color w:val="auto"/>
                <w:kern w:val="0"/>
                <w:sz w:val="24"/>
                <w:szCs w:val="20"/>
              </w:rPr>
            </w:pPr>
          </w:p>
        </w:tc>
        <w:tc>
          <w:tcPr>
            <w:tcW w:w="5233" w:type="dxa"/>
            <w:vAlign w:val="top"/>
          </w:tcPr>
          <w:tbl>
            <w:tblPr>
              <w:tblStyle w:val="22"/>
              <w:tblW w:w="0" w:type="auto"/>
              <w:tblCellSpacing w:w="15" w:type="dxa"/>
              <w:tblInd w:w="0" w:type="dxa"/>
              <w:tblLayout w:type="fixed"/>
              <w:tblCellMar>
                <w:top w:w="15" w:type="dxa"/>
                <w:left w:w="15" w:type="dxa"/>
                <w:bottom w:w="15" w:type="dxa"/>
                <w:right w:w="15" w:type="dxa"/>
              </w:tblCellMar>
            </w:tblPr>
            <w:tblGrid>
              <w:gridCol w:w="3803"/>
            </w:tblGrid>
            <w:tr w14:paraId="52BE5494">
              <w:tblPrEx>
                <w:tblCellMar>
                  <w:top w:w="15" w:type="dxa"/>
                  <w:left w:w="15" w:type="dxa"/>
                  <w:bottom w:w="15" w:type="dxa"/>
                  <w:right w:w="15" w:type="dxa"/>
                </w:tblCellMar>
              </w:tblPrEx>
              <w:trPr>
                <w:tblCellSpacing w:w="15" w:type="dxa"/>
              </w:trPr>
              <w:tc>
                <w:tcPr>
                  <w:tcW w:w="3743" w:type="dxa"/>
                  <w:vAlign w:val="center"/>
                </w:tcPr>
                <w:p w14:paraId="32F14C6D">
                  <w:pPr>
                    <w:jc w:val="both"/>
                    <w:rPr>
                      <w:rFonts w:ascii="宋体" w:hAnsi="宋体" w:eastAsia="宋体" w:cs="宋体"/>
                      <w:color w:val="auto"/>
                      <w:sz w:val="24"/>
                    </w:rPr>
                  </w:pPr>
                  <w:r>
                    <w:rPr>
                      <w:rFonts w:ascii="Times New Roman" w:hAnsi="Times New Roman" w:eastAsia="宋体" w:cs="Times New Roman"/>
                      <w:color w:val="auto"/>
                      <w:kern w:val="0"/>
                      <w:sz w:val="20"/>
                      <w:szCs w:val="20"/>
                    </w:rPr>
                    <w:t>CINO模型本地部署服务</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 部署公安优化语义模型，支持关键词提取、语义聚类、</w:t>
                  </w:r>
                  <w:r>
                    <w:rPr>
                      <w:rFonts w:hint="eastAsia" w:ascii="Times New Roman" w:hAnsi="Times New Roman" w:eastAsia="宋体" w:cs="Times New Roman"/>
                      <w:color w:val="auto"/>
                      <w:kern w:val="0"/>
                      <w:sz w:val="20"/>
                      <w:szCs w:val="20"/>
                      <w:lang w:val="en-US" w:eastAsia="zh-CN"/>
                    </w:rPr>
                    <w:t>QB</w:t>
                  </w:r>
                  <w:r>
                    <w:rPr>
                      <w:rFonts w:ascii="Times New Roman" w:hAnsi="Times New Roman" w:eastAsia="宋体" w:cs="Times New Roman"/>
                      <w:color w:val="auto"/>
                      <w:kern w:val="0"/>
                      <w:sz w:val="20"/>
                      <w:szCs w:val="20"/>
                    </w:rPr>
                    <w:t>标签生成</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提供API接口与Web可视化调用界面</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支持专网部署，</w:t>
                  </w:r>
                  <w:r>
                    <w:rPr>
                      <w:rFonts w:hint="eastAsia" w:ascii="Times New Roman" w:hAnsi="Times New Roman" w:eastAsia="宋体" w:cs="Times New Roman"/>
                      <w:color w:val="auto"/>
                      <w:kern w:val="0"/>
                      <w:sz w:val="20"/>
                      <w:szCs w:val="20"/>
                    </w:rPr>
                    <w:t>与其他业务系统数据</w:t>
                  </w:r>
                  <w:r>
                    <w:rPr>
                      <w:rFonts w:ascii="Times New Roman" w:hAnsi="Times New Roman" w:eastAsia="宋体" w:cs="Times New Roman"/>
                      <w:color w:val="auto"/>
                      <w:kern w:val="0"/>
                      <w:sz w:val="20"/>
                      <w:szCs w:val="20"/>
                    </w:rPr>
                    <w:t>对接</w:t>
                  </w:r>
                </w:p>
              </w:tc>
            </w:tr>
          </w:tbl>
          <w:p w14:paraId="52DF26B2">
            <w:pPr>
              <w:jc w:val="both"/>
              <w:rPr>
                <w:rFonts w:ascii="Times New Roman" w:hAnsi="Times New Roman" w:eastAsia="宋体" w:cs="Times New Roman"/>
                <w:color w:val="auto"/>
                <w:kern w:val="0"/>
                <w:sz w:val="20"/>
                <w:szCs w:val="20"/>
              </w:rPr>
            </w:pPr>
          </w:p>
        </w:tc>
        <w:tc>
          <w:tcPr>
            <w:tcW w:w="644" w:type="dxa"/>
            <w:vMerge w:val="continue"/>
            <w:vAlign w:val="center"/>
          </w:tcPr>
          <w:p w14:paraId="7FA0E7D9">
            <w:pPr>
              <w:ind w:left="0" w:leftChars="0" w:firstLine="0" w:firstLineChars="0"/>
              <w:jc w:val="both"/>
              <w:rPr>
                <w:rFonts w:hint="eastAsia" w:ascii="仿宋_GB2312" w:hAnsi="仿宋_GB2312" w:eastAsia="仿宋_GB2312" w:cs="仿宋_GB2312"/>
                <w:b/>
                <w:bCs/>
                <w:color w:val="auto"/>
                <w:kern w:val="0"/>
                <w:sz w:val="24"/>
                <w:szCs w:val="20"/>
              </w:rPr>
            </w:pPr>
          </w:p>
        </w:tc>
        <w:tc>
          <w:tcPr>
            <w:tcW w:w="756" w:type="dxa"/>
            <w:vMerge w:val="continue"/>
            <w:vAlign w:val="center"/>
          </w:tcPr>
          <w:p w14:paraId="5AC36144">
            <w:pPr>
              <w:ind w:left="0" w:leftChars="0" w:firstLine="0" w:firstLineChars="0"/>
              <w:jc w:val="both"/>
              <w:rPr>
                <w:rFonts w:ascii="仿宋_GB2312" w:hAnsi="仿宋_GB2312" w:eastAsia="仿宋_GB2312" w:cs="仿宋_GB2312"/>
                <w:b/>
                <w:bCs/>
                <w:color w:val="auto"/>
                <w:kern w:val="0"/>
                <w:sz w:val="24"/>
                <w:szCs w:val="20"/>
              </w:rPr>
            </w:pPr>
          </w:p>
        </w:tc>
      </w:tr>
      <w:tr w14:paraId="4109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Pr>
          <w:p w14:paraId="116E4DA3">
            <w:pPr>
              <w:rPr>
                <w:rFonts w:ascii="仿宋_GB2312" w:hAnsi="仿宋_GB2312" w:eastAsia="仿宋_GB2312" w:cs="仿宋_GB2312"/>
                <w:b/>
                <w:bCs/>
                <w:color w:val="auto"/>
                <w:kern w:val="0"/>
                <w:sz w:val="24"/>
                <w:szCs w:val="20"/>
              </w:rPr>
            </w:pPr>
          </w:p>
        </w:tc>
        <w:tc>
          <w:tcPr>
            <w:tcW w:w="5233" w:type="dxa"/>
            <w:vAlign w:val="top"/>
          </w:tcPr>
          <w:p w14:paraId="0B46F906">
            <w:pPr>
              <w:jc w:val="both"/>
              <w:rPr>
                <w:rFonts w:hint="eastAsia" w:ascii="仿宋_GB2312" w:hAnsi="仿宋_GB2312" w:eastAsia="仿宋_GB2312" w:cs="仿宋_GB2312"/>
                <w:b/>
                <w:bCs/>
                <w:color w:val="auto"/>
                <w:kern w:val="0"/>
                <w:sz w:val="24"/>
                <w:szCs w:val="20"/>
              </w:rPr>
            </w:pPr>
            <w:r>
              <w:rPr>
                <w:rFonts w:ascii="Times New Roman" w:hAnsi="Times New Roman" w:eastAsia="宋体" w:cs="Times New Roman"/>
                <w:color w:val="auto"/>
                <w:kern w:val="0"/>
                <w:sz w:val="20"/>
                <w:szCs w:val="20"/>
              </w:rPr>
              <w:t>技术文档与交付材料</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 xml:space="preserve"> - 提供操作手册、部署说明、接口文档、FAQ等全套文档资料</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模型效果测试数据与分析说明</w:t>
            </w:r>
            <w:r>
              <w:rPr>
                <w:rFonts w:ascii="Times New Roman" w:hAnsi="Times New Roman" w:eastAsia="宋体" w:cs="Times New Roman"/>
                <w:color w:val="auto"/>
                <w:kern w:val="0"/>
                <w:sz w:val="20"/>
                <w:szCs w:val="20"/>
              </w:rPr>
              <w:br w:type="textWrapping"/>
            </w:r>
            <w:r>
              <w:rPr>
                <w:rFonts w:ascii="Times New Roman" w:hAnsi="Times New Roman" w:eastAsia="宋体" w:cs="Times New Roman"/>
                <w:color w:val="auto"/>
                <w:kern w:val="0"/>
                <w:sz w:val="20"/>
                <w:szCs w:val="20"/>
              </w:rPr>
              <w:t>- 可支持用户培训与接口调用演示</w:t>
            </w:r>
          </w:p>
        </w:tc>
        <w:tc>
          <w:tcPr>
            <w:tcW w:w="644" w:type="dxa"/>
            <w:vMerge w:val="continue"/>
            <w:vAlign w:val="center"/>
          </w:tcPr>
          <w:p w14:paraId="4BC32533">
            <w:pPr>
              <w:ind w:left="0" w:leftChars="0" w:firstLine="0" w:firstLineChars="0"/>
              <w:jc w:val="both"/>
              <w:rPr>
                <w:rFonts w:hint="eastAsia" w:ascii="仿宋_GB2312" w:hAnsi="仿宋_GB2312" w:eastAsia="仿宋_GB2312" w:cs="仿宋_GB2312"/>
                <w:b/>
                <w:bCs/>
                <w:color w:val="auto"/>
                <w:kern w:val="0"/>
                <w:sz w:val="24"/>
                <w:szCs w:val="20"/>
              </w:rPr>
            </w:pPr>
          </w:p>
        </w:tc>
        <w:tc>
          <w:tcPr>
            <w:tcW w:w="756" w:type="dxa"/>
            <w:vMerge w:val="continue"/>
            <w:vAlign w:val="center"/>
          </w:tcPr>
          <w:p w14:paraId="048533E8">
            <w:pPr>
              <w:ind w:left="0" w:leftChars="0" w:firstLine="0" w:firstLineChars="0"/>
              <w:jc w:val="both"/>
              <w:rPr>
                <w:rFonts w:ascii="仿宋_GB2312" w:hAnsi="仿宋_GB2312" w:eastAsia="仿宋_GB2312" w:cs="仿宋_GB2312"/>
                <w:b/>
                <w:bCs/>
                <w:color w:val="auto"/>
                <w:kern w:val="0"/>
                <w:sz w:val="24"/>
                <w:szCs w:val="20"/>
              </w:rPr>
            </w:pPr>
          </w:p>
        </w:tc>
      </w:tr>
    </w:tbl>
    <w:p w14:paraId="400D200F">
      <w:pPr>
        <w:pStyle w:val="19"/>
        <w:jc w:val="left"/>
        <w:rPr>
          <w:rFonts w:ascii="仿宋_GB2312" w:hAnsi="仿宋_GB2312" w:eastAsia="仿宋_GB2312" w:cs="仿宋_GB2312"/>
          <w:b/>
          <w:color w:val="auto"/>
          <w:sz w:val="40"/>
          <w:szCs w:val="40"/>
        </w:rPr>
      </w:pPr>
    </w:p>
    <w:p w14:paraId="1B1961ED">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p>
    <w:p w14:paraId="432AAC99">
      <w:pPr>
        <w:jc w:val="center"/>
        <w:outlineLvl w:val="9"/>
        <w:rPr>
          <w:rFonts w:hint="eastAsia" w:cs="宋体-18030"/>
          <w:b/>
          <w:sz w:val="52"/>
          <w:szCs w:val="21"/>
        </w:rPr>
      </w:pPr>
      <w:r>
        <w:rPr>
          <w:rFonts w:hint="eastAsia" w:cs="宋体-18030"/>
          <w:b/>
          <w:sz w:val="52"/>
          <w:szCs w:val="21"/>
        </w:rPr>
        <w:t>【</w:t>
      </w:r>
    </w:p>
    <w:p w14:paraId="5AC8F531">
      <w:pPr>
        <w:jc w:val="center"/>
        <w:outlineLvl w:val="9"/>
        <w:rPr>
          <w:rFonts w:hint="eastAsia" w:cs="宋体-18030"/>
          <w:b/>
          <w:sz w:val="52"/>
          <w:szCs w:val="21"/>
        </w:rPr>
      </w:pPr>
    </w:p>
    <w:p w14:paraId="79B5F798">
      <w:pPr>
        <w:jc w:val="center"/>
        <w:outlineLvl w:val="9"/>
        <w:rPr>
          <w:rFonts w:hint="eastAsia" w:cs="宋体-18030"/>
          <w:b/>
          <w:sz w:val="52"/>
          <w:szCs w:val="21"/>
        </w:rPr>
      </w:pPr>
    </w:p>
    <w:p w14:paraId="25854E79">
      <w:pPr>
        <w:jc w:val="center"/>
        <w:outlineLvl w:val="9"/>
        <w:rPr>
          <w:rFonts w:hint="eastAsia" w:cs="宋体-18030"/>
          <w:b/>
          <w:sz w:val="52"/>
          <w:szCs w:val="21"/>
        </w:rPr>
      </w:pPr>
    </w:p>
    <w:p w14:paraId="15C1B62B">
      <w:pPr>
        <w:jc w:val="center"/>
        <w:outlineLvl w:val="9"/>
        <w:rPr>
          <w:rFonts w:hint="eastAsia" w:cs="宋体-18030"/>
          <w:b/>
          <w:sz w:val="52"/>
          <w:szCs w:val="21"/>
        </w:rPr>
      </w:pPr>
    </w:p>
    <w:p w14:paraId="1BF641CA">
      <w:pPr>
        <w:jc w:val="center"/>
        <w:outlineLvl w:val="9"/>
        <w:rPr>
          <w:rFonts w:hint="eastAsia" w:cs="宋体-18030"/>
          <w:b/>
          <w:sz w:val="52"/>
          <w:szCs w:val="21"/>
        </w:rPr>
      </w:pPr>
    </w:p>
    <w:p w14:paraId="3FC1E936">
      <w:pPr>
        <w:jc w:val="center"/>
        <w:outlineLvl w:val="9"/>
        <w:rPr>
          <w:rFonts w:hint="eastAsia" w:cs="宋体-18030"/>
          <w:b/>
          <w:sz w:val="52"/>
          <w:szCs w:val="21"/>
        </w:rPr>
      </w:pPr>
    </w:p>
    <w:p w14:paraId="7289200A">
      <w:pPr>
        <w:jc w:val="center"/>
        <w:outlineLvl w:val="9"/>
        <w:rPr>
          <w:rFonts w:hint="eastAsia" w:cs="宋体-18030"/>
          <w:b/>
          <w:sz w:val="52"/>
          <w:szCs w:val="21"/>
        </w:rPr>
      </w:pPr>
    </w:p>
    <w:p w14:paraId="719AA4F6">
      <w:pPr>
        <w:bidi w:val="0"/>
        <w:ind w:firstLine="2880" w:firstLineChars="800"/>
        <w:jc w:val="left"/>
        <w:rPr>
          <w:rFonts w:hint="eastAsia" w:hAnsi="黑体" w:cs="黑体"/>
          <w:sz w:val="36"/>
          <w:szCs w:val="36"/>
          <w:lang w:val="en-US" w:eastAsia="zh-CN"/>
        </w:rPr>
      </w:pPr>
    </w:p>
    <w:p w14:paraId="3824D130">
      <w:pPr>
        <w:bidi w:val="0"/>
        <w:ind w:firstLine="2880" w:firstLineChars="800"/>
        <w:jc w:val="left"/>
        <w:rPr>
          <w:rFonts w:hint="eastAsia" w:hAnsi="黑体" w:cs="黑体"/>
          <w:sz w:val="36"/>
          <w:szCs w:val="36"/>
          <w:lang w:val="en-US" w:eastAsia="zh-CN"/>
        </w:rPr>
      </w:pPr>
    </w:p>
    <w:p w14:paraId="28D924AB">
      <w:pPr>
        <w:bidi w:val="0"/>
        <w:ind w:firstLine="2880" w:firstLineChars="800"/>
        <w:jc w:val="left"/>
        <w:rPr>
          <w:rFonts w:hint="eastAsia" w:hAnsi="黑体" w:cs="黑体"/>
          <w:sz w:val="36"/>
          <w:szCs w:val="36"/>
          <w:lang w:val="en-US" w:eastAsia="zh-CN"/>
        </w:rPr>
      </w:pPr>
    </w:p>
    <w:p w14:paraId="45818B56">
      <w:pPr>
        <w:bidi w:val="0"/>
        <w:ind w:firstLine="2880" w:firstLineChars="800"/>
        <w:jc w:val="left"/>
        <w:rPr>
          <w:rFonts w:hint="eastAsia" w:hAnsi="黑体" w:cs="黑体"/>
          <w:sz w:val="36"/>
          <w:szCs w:val="36"/>
          <w:lang w:val="en-US" w:eastAsia="zh-CN"/>
        </w:rPr>
      </w:pPr>
    </w:p>
    <w:p w14:paraId="6931DC53">
      <w:pPr>
        <w:bidi w:val="0"/>
        <w:ind w:firstLine="2880" w:firstLineChars="800"/>
        <w:jc w:val="left"/>
        <w:rPr>
          <w:rFonts w:hint="eastAsia" w:hAnsi="黑体" w:cs="黑体"/>
          <w:sz w:val="36"/>
          <w:szCs w:val="36"/>
          <w:lang w:val="en-US" w:eastAsia="zh-CN"/>
        </w:rPr>
      </w:pPr>
    </w:p>
    <w:p w14:paraId="52AB73CF">
      <w:pPr>
        <w:bidi w:val="0"/>
        <w:ind w:firstLine="2880" w:firstLineChars="800"/>
        <w:jc w:val="left"/>
        <w:rPr>
          <w:rFonts w:hint="eastAsia" w:hAnsi="黑体" w:cs="黑体"/>
          <w:sz w:val="36"/>
          <w:szCs w:val="36"/>
          <w:lang w:val="en-US" w:eastAsia="zh-CN"/>
        </w:rPr>
      </w:pPr>
    </w:p>
    <w:p w14:paraId="747FBF2D">
      <w:pPr>
        <w:bidi w:val="0"/>
        <w:ind w:firstLine="2880" w:firstLineChars="800"/>
        <w:jc w:val="left"/>
        <w:rPr>
          <w:rFonts w:hint="eastAsia" w:hAnsi="黑体" w:cs="黑体"/>
          <w:sz w:val="36"/>
          <w:szCs w:val="36"/>
          <w:lang w:val="en-US" w:eastAsia="zh-CN"/>
        </w:rPr>
      </w:pPr>
    </w:p>
    <w:p w14:paraId="2C4C9D99">
      <w:pPr>
        <w:bidi w:val="0"/>
        <w:ind w:firstLine="2880" w:firstLineChars="800"/>
        <w:jc w:val="left"/>
        <w:rPr>
          <w:rFonts w:hint="eastAsia" w:hAnsi="黑体" w:cs="黑体"/>
          <w:sz w:val="36"/>
          <w:szCs w:val="36"/>
          <w:lang w:val="en-US" w:eastAsia="zh-CN"/>
        </w:rPr>
      </w:pPr>
    </w:p>
    <w:p w14:paraId="168BF2DA">
      <w:pPr>
        <w:bidi w:val="0"/>
        <w:ind w:firstLine="2880" w:firstLineChars="800"/>
        <w:jc w:val="left"/>
        <w:rPr>
          <w:rFonts w:hint="eastAsia" w:cs="宋体-18030"/>
          <w:b w:val="0"/>
          <w:sz w:val="52"/>
          <w:szCs w:val="21"/>
        </w:rPr>
      </w:pPr>
      <w:r>
        <w:rPr>
          <w:rFonts w:hint="eastAsia" w:hAnsi="黑体" w:cs="黑体"/>
          <w:sz w:val="36"/>
          <w:szCs w:val="36"/>
          <w:lang w:val="en-US" w:eastAsia="zh-CN"/>
        </w:rPr>
        <w:t>第五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lang w:eastAsia="zh-CN"/>
        </w:rPr>
        <w:t>【</w:t>
      </w:r>
      <w:r>
        <w:rPr>
          <w:rFonts w:hint="eastAsia" w:cs="宋体-18030"/>
          <w:b/>
          <w:sz w:val="52"/>
          <w:szCs w:val="21"/>
          <w:lang w:val="en-US" w:eastAsia="zh-CN"/>
        </w:rPr>
        <w:t>电</w:t>
      </w:r>
      <w:r>
        <w:rPr>
          <w:rFonts w:hint="eastAsia" w:cs="宋体-18030"/>
          <w:b/>
          <w:sz w:val="52"/>
          <w:szCs w:val="21"/>
        </w:rPr>
        <w:t>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725612"/>
      <w:bookmarkStart w:id="14" w:name="_Toc534816641"/>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2"/>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69442734">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0AC2A181">
            <w:pPr>
              <w:snapToGrid w:val="0"/>
              <w:spacing w:line="0" w:lineRule="atLeast"/>
              <w:ind w:firstLine="0" w:firstLineChars="0"/>
              <w:rPr>
                <w:rFonts w:hint="eastAsia" w:ascii="宋体" w:hAnsi="宋体" w:cs="Times New Roman"/>
                <w:iCs/>
                <w:sz w:val="24"/>
                <w:szCs w:val="24"/>
              </w:rPr>
            </w:pPr>
            <w:r>
              <w:rPr>
                <w:rFonts w:hint="eastAsia" w:ascii="宋体" w:hAnsi="宋体" w:cs="Times New Roman"/>
                <w:iCs/>
                <w:sz w:val="24"/>
                <w:szCs w:val="24"/>
                <w:lang w:val="en-US" w:eastAsia="zh-CN"/>
              </w:rPr>
              <w:t>本项目专门面向小微企业企业采购。即：提供的服务全部由符合政策要求的企业承接。投标时须提交《中小企业声明函》。</w:t>
            </w: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6F9865D4">
            <w:pPr>
              <w:snapToGrid w:val="0"/>
              <w:spacing w:line="0" w:lineRule="atLeast"/>
              <w:ind w:firstLine="0" w:firstLineChars="0"/>
              <w:rPr>
                <w:rFonts w:ascii="宋体" w:hAnsi="宋体" w:cs="Times New Roman"/>
                <w:iCs/>
                <w:sz w:val="24"/>
                <w:szCs w:val="24"/>
              </w:rPr>
            </w:pPr>
            <w:r>
              <w:rPr>
                <w:rFonts w:hint="eastAsia" w:ascii="仿宋_GB2312" w:hAnsi="仿宋_GB2312" w:eastAsia="仿宋_GB2312" w:cs="仿宋_GB2312"/>
                <w:color w:val="auto"/>
                <w:sz w:val="24"/>
                <w:lang w:val="en-US" w:eastAsia="zh-CN"/>
              </w:rPr>
              <w:t>须提供在公安部备案出具的证明材料</w:t>
            </w: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2"/>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4"/>
        <w:bidi w:val="0"/>
        <w:jc w:val="center"/>
        <w:outlineLvl w:val="1"/>
        <w:rPr>
          <w:rStyle w:val="29"/>
          <w:rFonts w:hint="eastAsia"/>
          <w:b/>
          <w:bCs/>
          <w:lang w:val="en-US"/>
        </w:rPr>
      </w:pPr>
    </w:p>
    <w:p w14:paraId="439B4E08">
      <w:pPr>
        <w:rPr>
          <w:rStyle w:val="29"/>
          <w:rFonts w:hint="eastAsia"/>
          <w:lang w:val="en-US"/>
        </w:rPr>
      </w:pPr>
    </w:p>
    <w:p w14:paraId="7ABCDC87">
      <w:pPr>
        <w:pStyle w:val="13"/>
        <w:rPr>
          <w:rStyle w:val="29"/>
          <w:rFonts w:hint="eastAsia"/>
          <w:lang w:val="en-US"/>
        </w:rPr>
      </w:pPr>
    </w:p>
    <w:p w14:paraId="44B6C125">
      <w:pPr>
        <w:rPr>
          <w:rStyle w:val="29"/>
          <w:rFonts w:hint="eastAsia"/>
          <w:lang w:val="en-US"/>
        </w:rPr>
      </w:pPr>
    </w:p>
    <w:p w14:paraId="08512242">
      <w:pPr>
        <w:pStyle w:val="13"/>
        <w:rPr>
          <w:rStyle w:val="29"/>
          <w:rFonts w:hint="eastAsia"/>
          <w:lang w:val="en-US"/>
        </w:rPr>
      </w:pPr>
    </w:p>
    <w:p w14:paraId="1E88F1D8">
      <w:pPr>
        <w:rPr>
          <w:rStyle w:val="29"/>
          <w:rFonts w:hint="eastAsia"/>
          <w:lang w:val="en-US"/>
        </w:rPr>
      </w:pPr>
    </w:p>
    <w:p w14:paraId="4F931703">
      <w:pPr>
        <w:pStyle w:val="13"/>
        <w:rPr>
          <w:rStyle w:val="29"/>
          <w:rFonts w:hint="eastAsia"/>
          <w:lang w:val="en-US"/>
        </w:rPr>
      </w:pPr>
    </w:p>
    <w:p w14:paraId="59F6F6AD">
      <w:pPr>
        <w:rPr>
          <w:rStyle w:val="29"/>
          <w:rFonts w:hint="eastAsia"/>
          <w:lang w:val="en-US"/>
        </w:rPr>
      </w:pPr>
    </w:p>
    <w:p w14:paraId="42F954CF">
      <w:pPr>
        <w:pStyle w:val="13"/>
        <w:rPr>
          <w:rStyle w:val="29"/>
          <w:rFonts w:hint="eastAsia"/>
          <w:lang w:val="en-US"/>
        </w:rPr>
      </w:pPr>
    </w:p>
    <w:p w14:paraId="0E3E9020">
      <w:pPr>
        <w:rPr>
          <w:rFonts w:hint="eastAsia"/>
          <w:lang w:val="en-US"/>
        </w:rPr>
      </w:pPr>
    </w:p>
    <w:p w14:paraId="0C8F788F">
      <w:pPr>
        <w:ind w:left="0" w:leftChars="0" w:firstLine="0" w:firstLineChars="0"/>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39E5515C">
      <w:pPr>
        <w:pStyle w:val="4"/>
        <w:bidi w:val="0"/>
        <w:jc w:val="center"/>
        <w:outlineLvl w:val="1"/>
        <w:rPr>
          <w:rStyle w:val="29"/>
          <w:rFonts w:hint="eastAsia" w:ascii="宋体" w:hAnsi="宋体"/>
          <w:b/>
          <w:bCs/>
          <w:lang w:val="zh-CN"/>
        </w:rPr>
      </w:pPr>
      <w:r>
        <w:rPr>
          <w:rStyle w:val="29"/>
          <w:rFonts w:hint="eastAsia"/>
          <w:b/>
          <w:bCs/>
          <w:lang w:val="en-US"/>
        </w:rPr>
        <w:t>三</w:t>
      </w:r>
      <w:r>
        <w:rPr>
          <w:rStyle w:val="29"/>
          <w:rFonts w:hint="eastAsia" w:ascii="宋体" w:hAnsi="宋体"/>
          <w:b/>
          <w:bCs/>
          <w:lang w:val="zh-CN"/>
        </w:rPr>
        <w:t>、报价</w:t>
      </w:r>
      <w:r>
        <w:rPr>
          <w:rStyle w:val="29"/>
          <w:rFonts w:hint="eastAsia"/>
          <w:b/>
          <w:bCs/>
          <w:lang w:val="en-US"/>
        </w:rPr>
        <w:t>一览表</w:t>
      </w:r>
    </w:p>
    <w:p w14:paraId="482FEF64">
      <w:pPr>
        <w:pStyle w:val="30"/>
        <w:spacing w:line="360" w:lineRule="auto"/>
        <w:rPr>
          <w:rFonts w:ascii="宋体" w:hAnsi="宋体" w:cs="宋体"/>
        </w:rPr>
      </w:pPr>
      <w:r>
        <w:rPr>
          <w:rFonts w:hint="eastAsia" w:ascii="宋体" w:hAnsi="宋体" w:cs="宋体"/>
        </w:rPr>
        <w:t>窗体顶端</w:t>
      </w:r>
    </w:p>
    <w:tbl>
      <w:tblPr>
        <w:tblStyle w:val="22"/>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4"/>
        <w:numPr>
          <w:ilvl w:val="0"/>
          <w:numId w:val="0"/>
        </w:numPr>
        <w:ind w:left="4080" w:leftChars="0"/>
        <w:jc w:val="both"/>
        <w:rPr>
          <w:rStyle w:val="29"/>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9"/>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3"/>
        <w:ind w:left="0"/>
        <w:rPr>
          <w:rFonts w:hint="eastAsia"/>
          <w:sz w:val="24"/>
          <w:szCs w:val="24"/>
          <w:lang w:val="en-US"/>
        </w:rPr>
      </w:pPr>
    </w:p>
    <w:p w14:paraId="5E4F5F99">
      <w:pPr>
        <w:pStyle w:val="13"/>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3"/>
        <w:ind w:left="0" w:firstLine="1440" w:firstLineChars="600"/>
        <w:rPr>
          <w:sz w:val="24"/>
          <w:szCs w:val="24"/>
          <w:lang w:val="en-US"/>
        </w:rPr>
      </w:pPr>
      <w:r>
        <w:rPr>
          <w:rFonts w:hint="eastAsia"/>
          <w:sz w:val="24"/>
          <w:szCs w:val="24"/>
          <w:lang w:val="en-US"/>
        </w:rPr>
        <w:t>.............................</w:t>
      </w:r>
    </w:p>
    <w:p w14:paraId="6F05D064">
      <w:pPr>
        <w:pStyle w:val="13"/>
        <w:rPr>
          <w:rFonts w:hint="eastAsia"/>
          <w:sz w:val="24"/>
          <w:szCs w:val="24"/>
        </w:rPr>
      </w:pPr>
    </w:p>
    <w:p w14:paraId="05D6442F">
      <w:pPr>
        <w:pStyle w:val="13"/>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3"/>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3"/>
        <w:rPr>
          <w:rFonts w:hint="eastAsia"/>
          <w:sz w:val="24"/>
          <w:szCs w:val="24"/>
        </w:rPr>
      </w:pPr>
    </w:p>
    <w:p w14:paraId="7F80CECE">
      <w:pPr>
        <w:rPr>
          <w:rFonts w:hint="eastAsia"/>
          <w:sz w:val="24"/>
          <w:szCs w:val="24"/>
        </w:rPr>
      </w:pPr>
    </w:p>
    <w:p w14:paraId="27EB6DD0">
      <w:pPr>
        <w:pStyle w:val="13"/>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9"/>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9"/>
          <w:rFonts w:hint="eastAsia" w:cs="宋体"/>
          <w:lang w:val="en-US"/>
        </w:rPr>
        <w:t xml:space="preserve"> </w:t>
      </w:r>
    </w:p>
    <w:p w14:paraId="2D30EE41">
      <w:pPr>
        <w:numPr>
          <w:ilvl w:val="0"/>
          <w:numId w:val="0"/>
        </w:numPr>
        <w:spacing w:line="240" w:lineRule="auto"/>
        <w:ind w:firstLine="2249" w:firstLineChars="700"/>
        <w:jc w:val="both"/>
        <w:rPr>
          <w:rStyle w:val="29"/>
          <w:rFonts w:hint="eastAsia" w:ascii="Times New Roman" w:hAnsi="Times New Roman" w:cs="宋体"/>
          <w:lang w:val="zh-CN"/>
        </w:rPr>
      </w:pPr>
      <w:r>
        <w:rPr>
          <w:rStyle w:val="29"/>
          <w:rFonts w:hint="eastAsia" w:cs="宋体"/>
          <w:lang w:val="en-US"/>
        </w:rPr>
        <w:t>五、</w:t>
      </w:r>
      <w:r>
        <w:rPr>
          <w:rStyle w:val="29"/>
          <w:rFonts w:hint="eastAsia" w:ascii="Times New Roman" w:hAnsi="Times New Roman" w:cs="宋体"/>
          <w:lang w:val="zh-CN"/>
        </w:rPr>
        <w:t>技术参数、功能偏离表</w:t>
      </w:r>
    </w:p>
    <w:p w14:paraId="4D9105D0">
      <w:pPr>
        <w:pStyle w:val="13"/>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2"/>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4"/>
        <w:jc w:val="center"/>
        <w:rPr>
          <w:rStyle w:val="31"/>
          <w:rFonts w:hint="eastAsia" w:cs="宋体"/>
          <w:b/>
          <w:bCs/>
          <w:lang w:val="en-US"/>
        </w:rPr>
      </w:pPr>
    </w:p>
    <w:p w14:paraId="4A822EC8">
      <w:pPr>
        <w:rPr>
          <w:rStyle w:val="31"/>
          <w:rFonts w:hint="eastAsia" w:cs="宋体"/>
          <w:lang w:val="en-US"/>
        </w:rPr>
      </w:pPr>
    </w:p>
    <w:p w14:paraId="795C346B">
      <w:pPr>
        <w:pStyle w:val="13"/>
        <w:rPr>
          <w:rStyle w:val="31"/>
          <w:rFonts w:hint="eastAsia" w:cs="宋体"/>
          <w:lang w:val="en-US"/>
        </w:rPr>
      </w:pPr>
    </w:p>
    <w:p w14:paraId="1FAD974C">
      <w:pPr>
        <w:rPr>
          <w:rStyle w:val="31"/>
          <w:rFonts w:hint="eastAsia" w:cs="宋体"/>
          <w:lang w:val="en-US"/>
        </w:rPr>
      </w:pPr>
    </w:p>
    <w:p w14:paraId="0BB79B04">
      <w:pPr>
        <w:pStyle w:val="13"/>
        <w:rPr>
          <w:rStyle w:val="31"/>
          <w:rFonts w:hint="eastAsia" w:cs="宋体"/>
          <w:lang w:val="en-US"/>
        </w:rPr>
      </w:pPr>
    </w:p>
    <w:p w14:paraId="7C1189F3">
      <w:pPr>
        <w:rPr>
          <w:rStyle w:val="31"/>
          <w:rFonts w:hint="eastAsia" w:cs="宋体"/>
          <w:lang w:val="en-US"/>
        </w:rPr>
      </w:pPr>
    </w:p>
    <w:p w14:paraId="69D44371">
      <w:pPr>
        <w:pStyle w:val="13"/>
        <w:rPr>
          <w:rFonts w:hint="eastAsia"/>
          <w:lang w:val="en-US"/>
        </w:rPr>
      </w:pPr>
    </w:p>
    <w:p w14:paraId="5F13359D">
      <w:pPr>
        <w:rPr>
          <w:rFonts w:hint="eastAsia"/>
          <w:lang w:val="en-US"/>
        </w:rPr>
      </w:pPr>
    </w:p>
    <w:p w14:paraId="3A3466FC">
      <w:pPr>
        <w:pStyle w:val="13"/>
        <w:rPr>
          <w:rFonts w:hint="eastAsia"/>
          <w:lang w:val="en-US"/>
        </w:rPr>
      </w:pPr>
    </w:p>
    <w:p w14:paraId="0EF6F59B">
      <w:pPr>
        <w:numPr>
          <w:ilvl w:val="0"/>
          <w:numId w:val="0"/>
        </w:numPr>
        <w:spacing w:line="240" w:lineRule="auto"/>
        <w:jc w:val="center"/>
        <w:rPr>
          <w:rStyle w:val="29"/>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9"/>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2"/>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3"/>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3"/>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3"/>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3"/>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3"/>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3"/>
                                    <w:spacing w:before="26" w:line="270" w:lineRule="atLeast"/>
                                    <w:ind w:left="0" w:leftChars="0" w:right="98" w:firstLine="0" w:firstLineChars="0"/>
                                    <w:jc w:val="center"/>
                                    <w:rPr>
                                      <w:sz w:val="21"/>
                                    </w:rPr>
                                  </w:pPr>
                                  <w:r>
                                    <w:rPr>
                                      <w:sz w:val="21"/>
                                    </w:rPr>
                                    <w:t>拟担任职务或承担</w:t>
                                  </w:r>
                                </w:p>
                                <w:p w14:paraId="4DE67454">
                                  <w:pPr>
                                    <w:pStyle w:val="33"/>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3"/>
                                    <w:spacing w:before="9"/>
                                    <w:rPr>
                                      <w:sz w:val="21"/>
                                    </w:rPr>
                                  </w:pPr>
                                </w:p>
                                <w:p w14:paraId="173C141A">
                                  <w:pPr>
                                    <w:pStyle w:val="33"/>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3"/>
                                    <w:spacing w:before="9"/>
                                    <w:rPr>
                                      <w:sz w:val="21"/>
                                    </w:rPr>
                                  </w:pPr>
                                </w:p>
                                <w:p w14:paraId="2651933E">
                                  <w:pPr>
                                    <w:pStyle w:val="33"/>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3"/>
                                    <w:spacing w:before="9"/>
                                    <w:rPr>
                                      <w:sz w:val="21"/>
                                    </w:rPr>
                                  </w:pPr>
                                </w:p>
                                <w:p w14:paraId="5355A525">
                                  <w:pPr>
                                    <w:pStyle w:val="33"/>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3"/>
                                    <w:spacing w:before="9"/>
                                    <w:rPr>
                                      <w:sz w:val="21"/>
                                    </w:rPr>
                                  </w:pPr>
                                </w:p>
                                <w:p w14:paraId="20E1239E">
                                  <w:pPr>
                                    <w:pStyle w:val="33"/>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3"/>
                                    <w:spacing w:before="9"/>
                                    <w:rPr>
                                      <w:sz w:val="21"/>
                                    </w:rPr>
                                  </w:pPr>
                                </w:p>
                                <w:p w14:paraId="4ACE7870">
                                  <w:pPr>
                                    <w:pStyle w:val="33"/>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3"/>
                                    <w:spacing w:before="9"/>
                                    <w:rPr>
                                      <w:sz w:val="21"/>
                                    </w:rPr>
                                  </w:pPr>
                                </w:p>
                                <w:p w14:paraId="1BFC808B">
                                  <w:pPr>
                                    <w:pStyle w:val="33"/>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3"/>
                                    <w:spacing w:before="11"/>
                                    <w:rPr>
                                      <w:sz w:val="20"/>
                                    </w:rPr>
                                  </w:pPr>
                                </w:p>
                                <w:p w14:paraId="4F5F343B">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3"/>
                                    <w:spacing w:before="11"/>
                                    <w:rPr>
                                      <w:sz w:val="20"/>
                                    </w:rPr>
                                  </w:pPr>
                                </w:p>
                                <w:p w14:paraId="2CCEA0F4">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3"/>
                                    <w:spacing w:before="11"/>
                                    <w:rPr>
                                      <w:sz w:val="20"/>
                                    </w:rPr>
                                  </w:pPr>
                                </w:p>
                                <w:p w14:paraId="17AFF49E">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3"/>
                                    <w:spacing w:before="11"/>
                                    <w:rPr>
                                      <w:sz w:val="20"/>
                                    </w:rPr>
                                  </w:pPr>
                                </w:p>
                                <w:p w14:paraId="01FFE2AB">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3"/>
                                    <w:spacing w:before="11"/>
                                    <w:rPr>
                                      <w:sz w:val="20"/>
                                    </w:rPr>
                                  </w:pPr>
                                </w:p>
                                <w:p w14:paraId="6F62FEE8">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3"/>
                                    <w:spacing w:before="11"/>
                                    <w:rPr>
                                      <w:sz w:val="20"/>
                                    </w:rPr>
                                  </w:pPr>
                                </w:p>
                                <w:p w14:paraId="5B6039A4">
                                  <w:pPr>
                                    <w:pStyle w:val="33"/>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3"/>
                                    <w:spacing w:before="11"/>
                                    <w:rPr>
                                      <w:sz w:val="20"/>
                                    </w:rPr>
                                  </w:pPr>
                                </w:p>
                                <w:p w14:paraId="7BFD4B2E">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3"/>
                                    <w:spacing w:before="11"/>
                                    <w:rPr>
                                      <w:sz w:val="20"/>
                                    </w:rPr>
                                  </w:pPr>
                                </w:p>
                                <w:p w14:paraId="40968BFC">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3"/>
                                    <w:spacing w:before="11"/>
                                    <w:rPr>
                                      <w:sz w:val="20"/>
                                    </w:rPr>
                                  </w:pPr>
                                </w:p>
                                <w:p w14:paraId="36E56A9F">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3"/>
                                    <w:spacing w:before="11"/>
                                    <w:rPr>
                                      <w:sz w:val="20"/>
                                    </w:rPr>
                                  </w:pPr>
                                </w:p>
                                <w:p w14:paraId="704A6F57">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3"/>
                                    <w:spacing w:before="11"/>
                                    <w:rPr>
                                      <w:sz w:val="20"/>
                                    </w:rPr>
                                  </w:pPr>
                                </w:p>
                                <w:p w14:paraId="24766126">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3"/>
                                    <w:spacing w:before="11"/>
                                    <w:rPr>
                                      <w:sz w:val="20"/>
                                    </w:rPr>
                                  </w:pPr>
                                </w:p>
                                <w:p w14:paraId="165A6815">
                                  <w:pPr>
                                    <w:pStyle w:val="33"/>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3"/>
                                    <w:spacing w:before="11"/>
                                    <w:rPr>
                                      <w:sz w:val="20"/>
                                    </w:rPr>
                                  </w:pPr>
                                </w:p>
                                <w:p w14:paraId="7D001CCF">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3"/>
                                    <w:spacing w:before="11"/>
                                    <w:rPr>
                                      <w:sz w:val="20"/>
                                    </w:rPr>
                                  </w:pPr>
                                </w:p>
                                <w:p w14:paraId="055D7461">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3"/>
                                    <w:spacing w:before="11"/>
                                    <w:rPr>
                                      <w:sz w:val="20"/>
                                    </w:rPr>
                                  </w:pPr>
                                </w:p>
                                <w:p w14:paraId="160EF718">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3"/>
                                    <w:spacing w:before="11"/>
                                    <w:rPr>
                                      <w:sz w:val="20"/>
                                    </w:rPr>
                                  </w:pPr>
                                </w:p>
                                <w:p w14:paraId="65C5D8C0">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3"/>
                                    <w:spacing w:before="11"/>
                                    <w:rPr>
                                      <w:sz w:val="20"/>
                                    </w:rPr>
                                  </w:pPr>
                                </w:p>
                                <w:p w14:paraId="3464211A">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3"/>
                                    <w:spacing w:before="11"/>
                                    <w:rPr>
                                      <w:sz w:val="20"/>
                                    </w:rPr>
                                  </w:pPr>
                                </w:p>
                                <w:p w14:paraId="7B058C53">
                                  <w:pPr>
                                    <w:pStyle w:val="33"/>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3"/>
                                    <w:spacing w:before="11"/>
                                    <w:rPr>
                                      <w:sz w:val="20"/>
                                    </w:rPr>
                                  </w:pPr>
                                </w:p>
                                <w:p w14:paraId="5D3491F8">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3"/>
                                    <w:spacing w:before="11"/>
                                    <w:rPr>
                                      <w:sz w:val="20"/>
                                    </w:rPr>
                                  </w:pPr>
                                </w:p>
                                <w:p w14:paraId="23811438">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3"/>
                                    <w:spacing w:before="11"/>
                                    <w:rPr>
                                      <w:sz w:val="20"/>
                                    </w:rPr>
                                  </w:pPr>
                                </w:p>
                                <w:p w14:paraId="134A386E">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3"/>
                                    <w:spacing w:before="11"/>
                                    <w:rPr>
                                      <w:sz w:val="20"/>
                                    </w:rPr>
                                  </w:pPr>
                                </w:p>
                                <w:p w14:paraId="228B3BE0">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3"/>
                                    <w:spacing w:before="11"/>
                                    <w:rPr>
                                      <w:sz w:val="20"/>
                                    </w:rPr>
                                  </w:pPr>
                                </w:p>
                                <w:p w14:paraId="4125653D">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3"/>
                                    <w:spacing w:before="11"/>
                                    <w:rPr>
                                      <w:sz w:val="20"/>
                                    </w:rPr>
                                  </w:pPr>
                                </w:p>
                                <w:p w14:paraId="3B6AB4FA">
                                  <w:pPr>
                                    <w:pStyle w:val="33"/>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3"/>
                                    <w:spacing w:before="11"/>
                                    <w:rPr>
                                      <w:sz w:val="20"/>
                                    </w:rPr>
                                  </w:pPr>
                                </w:p>
                                <w:p w14:paraId="1F82ABBF">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3"/>
                                    <w:spacing w:before="11"/>
                                    <w:rPr>
                                      <w:sz w:val="20"/>
                                    </w:rPr>
                                  </w:pPr>
                                </w:p>
                                <w:p w14:paraId="4282C990">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3"/>
                                    <w:spacing w:before="11"/>
                                    <w:rPr>
                                      <w:sz w:val="20"/>
                                    </w:rPr>
                                  </w:pPr>
                                </w:p>
                                <w:p w14:paraId="0E603CCC">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3"/>
                                    <w:spacing w:before="11"/>
                                    <w:rPr>
                                      <w:sz w:val="20"/>
                                    </w:rPr>
                                  </w:pPr>
                                </w:p>
                                <w:p w14:paraId="5105ED3C">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3"/>
                                    <w:spacing w:before="11"/>
                                    <w:rPr>
                                      <w:sz w:val="20"/>
                                    </w:rPr>
                                  </w:pPr>
                                </w:p>
                                <w:p w14:paraId="369EC178">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3"/>
                                    <w:spacing w:before="11"/>
                                    <w:rPr>
                                      <w:sz w:val="20"/>
                                    </w:rPr>
                                  </w:pPr>
                                </w:p>
                                <w:p w14:paraId="44A204E6">
                                  <w:pPr>
                                    <w:pStyle w:val="33"/>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3"/>
                                    <w:spacing w:before="11"/>
                                    <w:rPr>
                                      <w:sz w:val="20"/>
                                    </w:rPr>
                                  </w:pPr>
                                </w:p>
                                <w:p w14:paraId="7C447935">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3"/>
                                    <w:spacing w:before="11"/>
                                    <w:rPr>
                                      <w:sz w:val="20"/>
                                    </w:rPr>
                                  </w:pPr>
                                </w:p>
                                <w:p w14:paraId="1AA8DB09">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3"/>
                                    <w:spacing w:before="11"/>
                                    <w:rPr>
                                      <w:sz w:val="20"/>
                                    </w:rPr>
                                  </w:pPr>
                                </w:p>
                                <w:p w14:paraId="31ADABC4">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3"/>
                                    <w:spacing w:before="11"/>
                                    <w:rPr>
                                      <w:sz w:val="20"/>
                                    </w:rPr>
                                  </w:pPr>
                                </w:p>
                                <w:p w14:paraId="58C2255B">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3"/>
                                    <w:spacing w:before="11"/>
                                    <w:rPr>
                                      <w:sz w:val="20"/>
                                    </w:rPr>
                                  </w:pPr>
                                </w:p>
                                <w:p w14:paraId="2FDB4320">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3"/>
                                    <w:spacing w:before="11"/>
                                    <w:rPr>
                                      <w:sz w:val="20"/>
                                    </w:rPr>
                                  </w:pPr>
                                </w:p>
                                <w:p w14:paraId="494BDC73">
                                  <w:pPr>
                                    <w:pStyle w:val="33"/>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3"/>
                                    <w:spacing w:before="11"/>
                                    <w:rPr>
                                      <w:sz w:val="20"/>
                                    </w:rPr>
                                  </w:pPr>
                                </w:p>
                                <w:p w14:paraId="5F1DE5AE">
                                  <w:pPr>
                                    <w:pStyle w:val="33"/>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3"/>
                                    <w:spacing w:before="11"/>
                                    <w:rPr>
                                      <w:sz w:val="20"/>
                                    </w:rPr>
                                  </w:pPr>
                                </w:p>
                                <w:p w14:paraId="1E1ECCEC">
                                  <w:pPr>
                                    <w:pStyle w:val="33"/>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3"/>
                                    <w:spacing w:before="11"/>
                                    <w:rPr>
                                      <w:sz w:val="20"/>
                                    </w:rPr>
                                  </w:pPr>
                                </w:p>
                                <w:p w14:paraId="4CB595DC">
                                  <w:pPr>
                                    <w:pStyle w:val="33"/>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3"/>
                                    <w:spacing w:before="11"/>
                                    <w:rPr>
                                      <w:sz w:val="20"/>
                                    </w:rPr>
                                  </w:pPr>
                                </w:p>
                                <w:p w14:paraId="44D87677">
                                  <w:pPr>
                                    <w:pStyle w:val="33"/>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3"/>
                                    <w:spacing w:before="11"/>
                                    <w:rPr>
                                      <w:sz w:val="20"/>
                                    </w:rPr>
                                  </w:pPr>
                                </w:p>
                                <w:p w14:paraId="58685CC9">
                                  <w:pPr>
                                    <w:pStyle w:val="33"/>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3"/>
                                    <w:spacing w:before="11"/>
                                    <w:rPr>
                                      <w:sz w:val="20"/>
                                    </w:rPr>
                                  </w:pPr>
                                </w:p>
                                <w:p w14:paraId="248A08B8">
                                  <w:pPr>
                                    <w:pStyle w:val="33"/>
                                    <w:ind w:right="1151"/>
                                    <w:jc w:val="right"/>
                                    <w:rPr>
                                      <w:sz w:val="21"/>
                                    </w:rPr>
                                  </w:pPr>
                                  <w:r>
                                    <w:rPr>
                                      <w:sz w:val="21"/>
                                    </w:rPr>
                                    <w:t xml:space="preserve"> </w:t>
                                  </w:r>
                                </w:p>
                              </w:tc>
                            </w:tr>
                          </w:tbl>
                          <w:p w14:paraId="16FCD1F4">
                            <w:pPr>
                              <w:pStyle w:val="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2"/>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3"/>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3"/>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3"/>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3"/>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3"/>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3"/>
                              <w:spacing w:before="26" w:line="270" w:lineRule="atLeast"/>
                              <w:ind w:left="0" w:leftChars="0" w:right="98" w:firstLine="0" w:firstLineChars="0"/>
                              <w:jc w:val="center"/>
                              <w:rPr>
                                <w:sz w:val="21"/>
                              </w:rPr>
                            </w:pPr>
                            <w:r>
                              <w:rPr>
                                <w:sz w:val="21"/>
                              </w:rPr>
                              <w:t>拟担任职务或承担</w:t>
                            </w:r>
                          </w:p>
                          <w:p w14:paraId="4DE67454">
                            <w:pPr>
                              <w:pStyle w:val="33"/>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3"/>
                              <w:spacing w:before="9"/>
                              <w:rPr>
                                <w:sz w:val="21"/>
                              </w:rPr>
                            </w:pPr>
                          </w:p>
                          <w:p w14:paraId="173C141A">
                            <w:pPr>
                              <w:pStyle w:val="33"/>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3"/>
                              <w:spacing w:before="9"/>
                              <w:rPr>
                                <w:sz w:val="21"/>
                              </w:rPr>
                            </w:pPr>
                          </w:p>
                          <w:p w14:paraId="2651933E">
                            <w:pPr>
                              <w:pStyle w:val="33"/>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3"/>
                              <w:spacing w:before="9"/>
                              <w:rPr>
                                <w:sz w:val="21"/>
                              </w:rPr>
                            </w:pPr>
                          </w:p>
                          <w:p w14:paraId="5355A525">
                            <w:pPr>
                              <w:pStyle w:val="33"/>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3"/>
                              <w:spacing w:before="9"/>
                              <w:rPr>
                                <w:sz w:val="21"/>
                              </w:rPr>
                            </w:pPr>
                          </w:p>
                          <w:p w14:paraId="20E1239E">
                            <w:pPr>
                              <w:pStyle w:val="33"/>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3"/>
                              <w:spacing w:before="9"/>
                              <w:rPr>
                                <w:sz w:val="21"/>
                              </w:rPr>
                            </w:pPr>
                          </w:p>
                          <w:p w14:paraId="4ACE7870">
                            <w:pPr>
                              <w:pStyle w:val="33"/>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3"/>
                              <w:spacing w:before="9"/>
                              <w:rPr>
                                <w:sz w:val="21"/>
                              </w:rPr>
                            </w:pPr>
                          </w:p>
                          <w:p w14:paraId="1BFC808B">
                            <w:pPr>
                              <w:pStyle w:val="33"/>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3"/>
                              <w:spacing w:before="11"/>
                              <w:rPr>
                                <w:sz w:val="20"/>
                              </w:rPr>
                            </w:pPr>
                          </w:p>
                          <w:p w14:paraId="4F5F343B">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3"/>
                              <w:spacing w:before="11"/>
                              <w:rPr>
                                <w:sz w:val="20"/>
                              </w:rPr>
                            </w:pPr>
                          </w:p>
                          <w:p w14:paraId="2CCEA0F4">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3"/>
                              <w:spacing w:before="11"/>
                              <w:rPr>
                                <w:sz w:val="20"/>
                              </w:rPr>
                            </w:pPr>
                          </w:p>
                          <w:p w14:paraId="17AFF49E">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3"/>
                              <w:spacing w:before="11"/>
                              <w:rPr>
                                <w:sz w:val="20"/>
                              </w:rPr>
                            </w:pPr>
                          </w:p>
                          <w:p w14:paraId="01FFE2AB">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3"/>
                              <w:spacing w:before="11"/>
                              <w:rPr>
                                <w:sz w:val="20"/>
                              </w:rPr>
                            </w:pPr>
                          </w:p>
                          <w:p w14:paraId="6F62FEE8">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3"/>
                              <w:spacing w:before="11"/>
                              <w:rPr>
                                <w:sz w:val="20"/>
                              </w:rPr>
                            </w:pPr>
                          </w:p>
                          <w:p w14:paraId="5B6039A4">
                            <w:pPr>
                              <w:pStyle w:val="33"/>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3"/>
                              <w:spacing w:before="11"/>
                              <w:rPr>
                                <w:sz w:val="20"/>
                              </w:rPr>
                            </w:pPr>
                          </w:p>
                          <w:p w14:paraId="7BFD4B2E">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3"/>
                              <w:spacing w:before="11"/>
                              <w:rPr>
                                <w:sz w:val="20"/>
                              </w:rPr>
                            </w:pPr>
                          </w:p>
                          <w:p w14:paraId="40968BFC">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3"/>
                              <w:spacing w:before="11"/>
                              <w:rPr>
                                <w:sz w:val="20"/>
                              </w:rPr>
                            </w:pPr>
                          </w:p>
                          <w:p w14:paraId="36E56A9F">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3"/>
                              <w:spacing w:before="11"/>
                              <w:rPr>
                                <w:sz w:val="20"/>
                              </w:rPr>
                            </w:pPr>
                          </w:p>
                          <w:p w14:paraId="704A6F57">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3"/>
                              <w:spacing w:before="11"/>
                              <w:rPr>
                                <w:sz w:val="20"/>
                              </w:rPr>
                            </w:pPr>
                          </w:p>
                          <w:p w14:paraId="24766126">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3"/>
                              <w:spacing w:before="11"/>
                              <w:rPr>
                                <w:sz w:val="20"/>
                              </w:rPr>
                            </w:pPr>
                          </w:p>
                          <w:p w14:paraId="165A6815">
                            <w:pPr>
                              <w:pStyle w:val="33"/>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3"/>
                              <w:spacing w:before="11"/>
                              <w:rPr>
                                <w:sz w:val="20"/>
                              </w:rPr>
                            </w:pPr>
                          </w:p>
                          <w:p w14:paraId="7D001CCF">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3"/>
                              <w:spacing w:before="11"/>
                              <w:rPr>
                                <w:sz w:val="20"/>
                              </w:rPr>
                            </w:pPr>
                          </w:p>
                          <w:p w14:paraId="055D7461">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3"/>
                              <w:spacing w:before="11"/>
                              <w:rPr>
                                <w:sz w:val="20"/>
                              </w:rPr>
                            </w:pPr>
                          </w:p>
                          <w:p w14:paraId="160EF718">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3"/>
                              <w:spacing w:before="11"/>
                              <w:rPr>
                                <w:sz w:val="20"/>
                              </w:rPr>
                            </w:pPr>
                          </w:p>
                          <w:p w14:paraId="65C5D8C0">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3"/>
                              <w:spacing w:before="11"/>
                              <w:rPr>
                                <w:sz w:val="20"/>
                              </w:rPr>
                            </w:pPr>
                          </w:p>
                          <w:p w14:paraId="3464211A">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3"/>
                              <w:spacing w:before="11"/>
                              <w:rPr>
                                <w:sz w:val="20"/>
                              </w:rPr>
                            </w:pPr>
                          </w:p>
                          <w:p w14:paraId="7B058C53">
                            <w:pPr>
                              <w:pStyle w:val="33"/>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3"/>
                              <w:spacing w:before="11"/>
                              <w:rPr>
                                <w:sz w:val="20"/>
                              </w:rPr>
                            </w:pPr>
                          </w:p>
                          <w:p w14:paraId="5D3491F8">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3"/>
                              <w:spacing w:before="11"/>
                              <w:rPr>
                                <w:sz w:val="20"/>
                              </w:rPr>
                            </w:pPr>
                          </w:p>
                          <w:p w14:paraId="23811438">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3"/>
                              <w:spacing w:before="11"/>
                              <w:rPr>
                                <w:sz w:val="20"/>
                              </w:rPr>
                            </w:pPr>
                          </w:p>
                          <w:p w14:paraId="134A386E">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3"/>
                              <w:spacing w:before="11"/>
                              <w:rPr>
                                <w:sz w:val="20"/>
                              </w:rPr>
                            </w:pPr>
                          </w:p>
                          <w:p w14:paraId="228B3BE0">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3"/>
                              <w:spacing w:before="11"/>
                              <w:rPr>
                                <w:sz w:val="20"/>
                              </w:rPr>
                            </w:pPr>
                          </w:p>
                          <w:p w14:paraId="4125653D">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3"/>
                              <w:spacing w:before="11"/>
                              <w:rPr>
                                <w:sz w:val="20"/>
                              </w:rPr>
                            </w:pPr>
                          </w:p>
                          <w:p w14:paraId="3B6AB4FA">
                            <w:pPr>
                              <w:pStyle w:val="33"/>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3"/>
                              <w:spacing w:before="11"/>
                              <w:rPr>
                                <w:sz w:val="20"/>
                              </w:rPr>
                            </w:pPr>
                          </w:p>
                          <w:p w14:paraId="1F82ABBF">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3"/>
                              <w:spacing w:before="11"/>
                              <w:rPr>
                                <w:sz w:val="20"/>
                              </w:rPr>
                            </w:pPr>
                          </w:p>
                          <w:p w14:paraId="4282C990">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3"/>
                              <w:spacing w:before="11"/>
                              <w:rPr>
                                <w:sz w:val="20"/>
                              </w:rPr>
                            </w:pPr>
                          </w:p>
                          <w:p w14:paraId="0E603CCC">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3"/>
                              <w:spacing w:before="11"/>
                              <w:rPr>
                                <w:sz w:val="20"/>
                              </w:rPr>
                            </w:pPr>
                          </w:p>
                          <w:p w14:paraId="5105ED3C">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3"/>
                              <w:spacing w:before="11"/>
                              <w:rPr>
                                <w:sz w:val="20"/>
                              </w:rPr>
                            </w:pPr>
                          </w:p>
                          <w:p w14:paraId="369EC178">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3"/>
                              <w:spacing w:before="11"/>
                              <w:rPr>
                                <w:sz w:val="20"/>
                              </w:rPr>
                            </w:pPr>
                          </w:p>
                          <w:p w14:paraId="44A204E6">
                            <w:pPr>
                              <w:pStyle w:val="33"/>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3"/>
                              <w:spacing w:before="11"/>
                              <w:rPr>
                                <w:sz w:val="20"/>
                              </w:rPr>
                            </w:pPr>
                          </w:p>
                          <w:p w14:paraId="7C447935">
                            <w:pPr>
                              <w:pStyle w:val="3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3"/>
                              <w:spacing w:before="11"/>
                              <w:rPr>
                                <w:sz w:val="20"/>
                              </w:rPr>
                            </w:pPr>
                          </w:p>
                          <w:p w14:paraId="1AA8DB09">
                            <w:pPr>
                              <w:pStyle w:val="3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3"/>
                              <w:spacing w:before="11"/>
                              <w:rPr>
                                <w:sz w:val="20"/>
                              </w:rPr>
                            </w:pPr>
                          </w:p>
                          <w:p w14:paraId="31ADABC4">
                            <w:pPr>
                              <w:pStyle w:val="3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3"/>
                              <w:spacing w:before="11"/>
                              <w:rPr>
                                <w:sz w:val="20"/>
                              </w:rPr>
                            </w:pPr>
                          </w:p>
                          <w:p w14:paraId="58C2255B">
                            <w:pPr>
                              <w:pStyle w:val="3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3"/>
                              <w:spacing w:before="11"/>
                              <w:rPr>
                                <w:sz w:val="20"/>
                              </w:rPr>
                            </w:pPr>
                          </w:p>
                          <w:p w14:paraId="2FDB4320">
                            <w:pPr>
                              <w:pStyle w:val="3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3"/>
                              <w:spacing w:before="11"/>
                              <w:rPr>
                                <w:sz w:val="20"/>
                              </w:rPr>
                            </w:pPr>
                          </w:p>
                          <w:p w14:paraId="494BDC73">
                            <w:pPr>
                              <w:pStyle w:val="33"/>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3"/>
                              <w:spacing w:before="11"/>
                              <w:rPr>
                                <w:sz w:val="20"/>
                              </w:rPr>
                            </w:pPr>
                          </w:p>
                          <w:p w14:paraId="5F1DE5AE">
                            <w:pPr>
                              <w:pStyle w:val="33"/>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3"/>
                              <w:spacing w:before="11"/>
                              <w:rPr>
                                <w:sz w:val="20"/>
                              </w:rPr>
                            </w:pPr>
                          </w:p>
                          <w:p w14:paraId="1E1ECCEC">
                            <w:pPr>
                              <w:pStyle w:val="33"/>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3"/>
                              <w:spacing w:before="11"/>
                              <w:rPr>
                                <w:sz w:val="20"/>
                              </w:rPr>
                            </w:pPr>
                          </w:p>
                          <w:p w14:paraId="4CB595DC">
                            <w:pPr>
                              <w:pStyle w:val="33"/>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3"/>
                              <w:spacing w:before="11"/>
                              <w:rPr>
                                <w:sz w:val="20"/>
                              </w:rPr>
                            </w:pPr>
                          </w:p>
                          <w:p w14:paraId="44D87677">
                            <w:pPr>
                              <w:pStyle w:val="33"/>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3"/>
                              <w:spacing w:before="11"/>
                              <w:rPr>
                                <w:sz w:val="20"/>
                              </w:rPr>
                            </w:pPr>
                          </w:p>
                          <w:p w14:paraId="58685CC9">
                            <w:pPr>
                              <w:pStyle w:val="33"/>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3"/>
                              <w:spacing w:before="11"/>
                              <w:rPr>
                                <w:sz w:val="20"/>
                              </w:rPr>
                            </w:pPr>
                          </w:p>
                          <w:p w14:paraId="248A08B8">
                            <w:pPr>
                              <w:pStyle w:val="33"/>
                              <w:ind w:right="1151"/>
                              <w:jc w:val="right"/>
                              <w:rPr>
                                <w:sz w:val="21"/>
                              </w:rPr>
                            </w:pPr>
                            <w:r>
                              <w:rPr>
                                <w:sz w:val="21"/>
                              </w:rPr>
                              <w:t xml:space="preserve"> </w:t>
                            </w:r>
                          </w:p>
                        </w:tc>
                      </w:tr>
                    </w:tbl>
                    <w:p w14:paraId="16FCD1F4">
                      <w:pPr>
                        <w:pStyle w:val="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9"/>
          <w:rFonts w:hint="eastAsia" w:ascii="Times New Roman" w:hAnsi="Times New Roman" w:cs="宋体"/>
          <w:lang w:val="en-US" w:eastAsia="zh-CN"/>
        </w:rPr>
      </w:pPr>
    </w:p>
    <w:p w14:paraId="60FED8EF">
      <w:pPr>
        <w:numPr>
          <w:ilvl w:val="0"/>
          <w:numId w:val="0"/>
        </w:numPr>
        <w:spacing w:line="240" w:lineRule="auto"/>
        <w:jc w:val="center"/>
        <w:rPr>
          <w:rStyle w:val="29"/>
          <w:rFonts w:hint="eastAsia" w:ascii="Times New Roman" w:hAnsi="Times New Roman" w:cs="宋体"/>
          <w:lang w:val="en-US" w:eastAsia="zh-CN"/>
        </w:rPr>
      </w:pPr>
      <w:r>
        <w:rPr>
          <w:rStyle w:val="29"/>
          <w:rFonts w:hint="eastAsia" w:cs="宋体"/>
          <w:lang w:val="en-US" w:eastAsia="zh-CN"/>
        </w:rPr>
        <w:t>七、</w:t>
      </w:r>
      <w:r>
        <w:rPr>
          <w:rStyle w:val="29"/>
          <w:rFonts w:hint="eastAsia" w:ascii="Times New Roman" w:hAnsi="Times New Roman" w:cs="宋体"/>
          <w:lang w:val="en-US" w:eastAsia="zh-CN"/>
        </w:rPr>
        <w:t>供应商认为有必要提供的声明及文件资料</w:t>
      </w:r>
    </w:p>
    <w:p w14:paraId="24A75E5D">
      <w:pPr>
        <w:pStyle w:val="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3"/>
        <w:rPr>
          <w:rFonts w:hint="eastAsia"/>
          <w:lang w:val="en-US"/>
        </w:rPr>
      </w:pPr>
    </w:p>
    <w:p w14:paraId="7C794E10">
      <w:pPr>
        <w:rPr>
          <w:rFonts w:hint="eastAsia"/>
          <w:lang w:val="en-US"/>
        </w:rPr>
      </w:pPr>
    </w:p>
    <w:p w14:paraId="70AB34B6">
      <w:pPr>
        <w:pStyle w:val="13"/>
        <w:rPr>
          <w:rFonts w:hint="eastAsia"/>
          <w:lang w:val="en-US"/>
        </w:rPr>
      </w:pPr>
    </w:p>
    <w:p w14:paraId="3B435F7F">
      <w:pPr>
        <w:rPr>
          <w:rFonts w:hint="eastAsia"/>
          <w:lang w:val="en-US"/>
        </w:rPr>
      </w:pPr>
    </w:p>
    <w:p w14:paraId="7C63E6ED">
      <w:pPr>
        <w:pStyle w:val="13"/>
        <w:rPr>
          <w:rFonts w:hint="eastAsia"/>
          <w:lang w:val="en-US"/>
        </w:rPr>
      </w:pPr>
    </w:p>
    <w:p w14:paraId="44E2766F">
      <w:pPr>
        <w:rPr>
          <w:rFonts w:hint="eastAsia"/>
          <w:lang w:val="en-US"/>
        </w:rPr>
      </w:pPr>
    </w:p>
    <w:p w14:paraId="48AE1460">
      <w:pPr>
        <w:pStyle w:val="13"/>
        <w:rPr>
          <w:rFonts w:hint="eastAsia"/>
          <w:lang w:val="en-US"/>
        </w:rPr>
      </w:pPr>
    </w:p>
    <w:p w14:paraId="31E50E46">
      <w:pPr>
        <w:rPr>
          <w:rFonts w:hint="eastAsia"/>
          <w:lang w:val="en-US"/>
        </w:rPr>
      </w:pPr>
    </w:p>
    <w:p w14:paraId="50F4A497">
      <w:pPr>
        <w:pStyle w:val="13"/>
        <w:rPr>
          <w:rFonts w:hint="eastAsia"/>
          <w:lang w:val="en-US"/>
        </w:rPr>
      </w:pPr>
    </w:p>
    <w:p w14:paraId="034F74E5">
      <w:pPr>
        <w:rPr>
          <w:rFonts w:hint="eastAsia"/>
          <w:lang w:val="en-US"/>
        </w:rPr>
      </w:pPr>
    </w:p>
    <w:p w14:paraId="72183080">
      <w:pPr>
        <w:pStyle w:val="13"/>
        <w:rPr>
          <w:rFonts w:hint="eastAsia"/>
          <w:lang w:val="en-US"/>
        </w:rPr>
      </w:pPr>
    </w:p>
    <w:p w14:paraId="148C8078">
      <w:pPr>
        <w:rPr>
          <w:rFonts w:hint="eastAsia"/>
          <w:lang w:val="en-US"/>
        </w:rPr>
      </w:pPr>
    </w:p>
    <w:p w14:paraId="613DE570">
      <w:pPr>
        <w:pStyle w:val="13"/>
        <w:rPr>
          <w:rFonts w:hint="eastAsia"/>
          <w:lang w:val="en-US"/>
        </w:rPr>
      </w:pPr>
    </w:p>
    <w:p w14:paraId="729CCBFD">
      <w:pPr>
        <w:rPr>
          <w:rFonts w:hint="eastAsia"/>
          <w:lang w:val="en-US"/>
        </w:rPr>
      </w:pPr>
    </w:p>
    <w:p w14:paraId="3E923782">
      <w:pPr>
        <w:pStyle w:val="13"/>
        <w:rPr>
          <w:rFonts w:hint="eastAsia"/>
          <w:lang w:val="en-US"/>
        </w:rPr>
      </w:pPr>
    </w:p>
    <w:p w14:paraId="3A36160C">
      <w:pPr>
        <w:rPr>
          <w:rFonts w:hint="eastAsia"/>
          <w:lang w:val="en-US"/>
        </w:rPr>
      </w:pPr>
    </w:p>
    <w:p w14:paraId="3A16606C">
      <w:pPr>
        <w:pStyle w:val="13"/>
        <w:rPr>
          <w:rFonts w:hint="eastAsia"/>
          <w:lang w:val="en-US"/>
        </w:rPr>
      </w:pPr>
    </w:p>
    <w:p w14:paraId="4DDA2248">
      <w:pPr>
        <w:rPr>
          <w:rFonts w:hint="eastAsia"/>
          <w:lang w:val="en-US"/>
        </w:rPr>
      </w:pPr>
    </w:p>
    <w:p w14:paraId="04FBE108">
      <w:pPr>
        <w:pStyle w:val="13"/>
        <w:rPr>
          <w:rFonts w:hint="eastAsia"/>
          <w:lang w:val="en-US"/>
        </w:rPr>
      </w:pPr>
    </w:p>
    <w:p w14:paraId="4C2E94C0">
      <w:pPr>
        <w:rPr>
          <w:rFonts w:hint="eastAsia"/>
          <w:lang w:val="en-US"/>
        </w:rPr>
      </w:pPr>
    </w:p>
    <w:p w14:paraId="7AD694EF">
      <w:pPr>
        <w:pStyle w:val="13"/>
        <w:rPr>
          <w:rFonts w:hint="eastAsia"/>
          <w:lang w:val="en-US"/>
        </w:rPr>
      </w:pPr>
    </w:p>
    <w:p w14:paraId="5310C368">
      <w:pPr>
        <w:rPr>
          <w:rFonts w:hint="eastAsia"/>
          <w:lang w:val="en-US"/>
        </w:rPr>
      </w:pPr>
    </w:p>
    <w:p w14:paraId="7411F3ED">
      <w:pPr>
        <w:pStyle w:val="13"/>
        <w:rPr>
          <w:rFonts w:hint="eastAsia"/>
          <w:lang w:val="en-US"/>
        </w:rPr>
      </w:pPr>
    </w:p>
    <w:p w14:paraId="3CD07BE8">
      <w:pPr>
        <w:rPr>
          <w:rFonts w:hint="eastAsia"/>
          <w:lang w:val="en-US"/>
        </w:rPr>
      </w:pPr>
    </w:p>
    <w:p w14:paraId="0E844639">
      <w:pPr>
        <w:pStyle w:val="13"/>
        <w:rPr>
          <w:rFonts w:hint="eastAsia"/>
          <w:lang w:val="en-US"/>
        </w:rPr>
      </w:pPr>
    </w:p>
    <w:p w14:paraId="2188B253">
      <w:pPr>
        <w:rPr>
          <w:rFonts w:hint="eastAsia"/>
          <w:lang w:val="en-US"/>
        </w:rPr>
      </w:pPr>
    </w:p>
    <w:p w14:paraId="47034F71">
      <w:pPr>
        <w:pStyle w:val="4"/>
        <w:jc w:val="center"/>
        <w:rPr>
          <w:rStyle w:val="31"/>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4"/>
        <w:jc w:val="center"/>
        <w:rPr>
          <w:rFonts w:cs="宋体"/>
          <w:color w:val="000000"/>
        </w:rPr>
      </w:pPr>
      <w:r>
        <w:rPr>
          <w:rStyle w:val="31"/>
          <w:rFonts w:hint="eastAsia" w:cs="宋体"/>
          <w:b/>
          <w:bCs/>
          <w:lang w:val="en-US" w:eastAsia="zh-CN"/>
        </w:rPr>
        <w:t>八</w:t>
      </w:r>
      <w:r>
        <w:rPr>
          <w:rStyle w:val="31"/>
          <w:rFonts w:hint="eastAsia" w:cs="宋体"/>
          <w:b/>
          <w:bCs/>
        </w:rPr>
        <w:t>、</w:t>
      </w:r>
      <w:r>
        <w:rPr>
          <w:rStyle w:val="31"/>
          <w:rFonts w:hint="eastAsia" w:cs="宋体"/>
          <w:b/>
          <w:bCs/>
          <w:lang w:val="en-US"/>
        </w:rPr>
        <w:t>其他</w:t>
      </w:r>
      <w:r>
        <w:rPr>
          <w:rStyle w:val="31"/>
          <w:rFonts w:hint="eastAsia" w:cs="宋体"/>
          <w:b/>
          <w:bCs/>
        </w:rPr>
        <w:t>相关附表格式</w:t>
      </w:r>
    </w:p>
    <w:p w14:paraId="73F90E60">
      <w:pPr>
        <w:pStyle w:val="4"/>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7DD0FA25">
      <w:pPr>
        <w:spacing w:line="360" w:lineRule="auto"/>
        <w:ind w:left="0" w:leftChars="0" w:firstLine="0" w:firstLineChars="0"/>
        <w:rPr>
          <w:rFonts w:hint="eastAsia" w:ascii="宋体" w:hAnsi="宋体" w:eastAsia="宋体" w:cs="宋体"/>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昌吉回族自治州政务服务</w:t>
      </w:r>
      <w:r>
        <w:rPr>
          <w:rFonts w:hint="eastAsia" w:ascii="宋体" w:hAnsi="宋体" w:eastAsia="宋体" w:cs="宋体"/>
          <w:sz w:val="22"/>
          <w:szCs w:val="22"/>
          <w:lang w:val="zh-CN"/>
        </w:rPr>
        <w:t>和公共资源交易中心</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2"/>
                              <w:spacing w:before="1"/>
                              <w:ind w:left="0" w:leftChars="0" w:firstLine="0" w:firstLineChars="0"/>
                              <w:jc w:val="both"/>
                              <w:rPr>
                                <w:sz w:val="16"/>
                              </w:rPr>
                            </w:pPr>
                          </w:p>
                          <w:p w14:paraId="5162585B">
                            <w:pPr>
                              <w:pStyle w:val="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2"/>
                        <w:spacing w:before="1"/>
                        <w:ind w:left="0" w:leftChars="0" w:firstLine="0" w:firstLineChars="0"/>
                        <w:jc w:val="both"/>
                        <w:rPr>
                          <w:sz w:val="16"/>
                        </w:rPr>
                      </w:pPr>
                    </w:p>
                    <w:p w14:paraId="5162585B">
                      <w:pPr>
                        <w:pStyle w:val="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2"/>
                              <w:spacing w:before="1"/>
                              <w:ind w:left="0" w:leftChars="0" w:firstLine="0" w:firstLineChars="0"/>
                              <w:jc w:val="both"/>
                              <w:rPr>
                                <w:rFonts w:ascii="微软雅黑"/>
                                <w:b/>
                                <w:sz w:val="28"/>
                                <w:szCs w:val="28"/>
                              </w:rPr>
                            </w:pPr>
                          </w:p>
                          <w:p w14:paraId="19699A22">
                            <w:pPr>
                              <w:pStyle w:val="2"/>
                              <w:spacing w:line="278" w:lineRule="auto"/>
                              <w:ind w:left="1168" w:right="1159"/>
                              <w:jc w:val="center"/>
                              <w:rPr>
                                <w:sz w:val="28"/>
                                <w:szCs w:val="28"/>
                              </w:rPr>
                            </w:pPr>
                            <w:r>
                              <w:rPr>
                                <w:sz w:val="28"/>
                                <w:szCs w:val="28"/>
                              </w:rPr>
                              <w:t>被授权人（授权代表）居民身份证复印件</w:t>
                            </w:r>
                          </w:p>
                          <w:p w14:paraId="0AE3C078">
                            <w:pPr>
                              <w:pStyle w:val="2"/>
                              <w:spacing w:before="1"/>
                              <w:ind w:left="1405"/>
                              <w:rPr>
                                <w:sz w:val="28"/>
                                <w:szCs w:val="28"/>
                              </w:rPr>
                            </w:pPr>
                          </w:p>
                          <w:p w14:paraId="1B84ACCD">
                            <w:pPr>
                              <w:pStyle w:val="2"/>
                              <w:spacing w:before="16"/>
                              <w:rPr>
                                <w:rFonts w:ascii="微软雅黑"/>
                                <w:b/>
                                <w:sz w:val="16"/>
                              </w:rPr>
                            </w:pPr>
                          </w:p>
                          <w:p w14:paraId="35111A3F">
                            <w:pPr>
                              <w:pStyle w:val="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2"/>
                        <w:spacing w:before="1"/>
                        <w:ind w:left="0" w:leftChars="0" w:firstLine="0" w:firstLineChars="0"/>
                        <w:jc w:val="both"/>
                        <w:rPr>
                          <w:rFonts w:ascii="微软雅黑"/>
                          <w:b/>
                          <w:sz w:val="28"/>
                          <w:szCs w:val="28"/>
                        </w:rPr>
                      </w:pPr>
                    </w:p>
                    <w:p w14:paraId="19699A22">
                      <w:pPr>
                        <w:pStyle w:val="2"/>
                        <w:spacing w:line="278" w:lineRule="auto"/>
                        <w:ind w:left="1168" w:right="1159"/>
                        <w:jc w:val="center"/>
                        <w:rPr>
                          <w:sz w:val="28"/>
                          <w:szCs w:val="28"/>
                        </w:rPr>
                      </w:pPr>
                      <w:r>
                        <w:rPr>
                          <w:sz w:val="28"/>
                          <w:szCs w:val="28"/>
                        </w:rPr>
                        <w:t>被授权人（授权代表）居民身份证复印件</w:t>
                      </w:r>
                    </w:p>
                    <w:p w14:paraId="0AE3C078">
                      <w:pPr>
                        <w:pStyle w:val="2"/>
                        <w:spacing w:before="1"/>
                        <w:ind w:left="1405"/>
                        <w:rPr>
                          <w:sz w:val="28"/>
                          <w:szCs w:val="28"/>
                        </w:rPr>
                      </w:pPr>
                    </w:p>
                    <w:p w14:paraId="1B84ACCD">
                      <w:pPr>
                        <w:pStyle w:val="2"/>
                        <w:spacing w:before="16"/>
                        <w:rPr>
                          <w:rFonts w:ascii="微软雅黑"/>
                          <w:b/>
                          <w:sz w:val="16"/>
                        </w:rPr>
                      </w:pPr>
                    </w:p>
                    <w:p w14:paraId="35111A3F">
                      <w:pPr>
                        <w:pStyle w:val="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2"/>
                              <w:spacing w:line="241" w:lineRule="exact"/>
                            </w:pPr>
                            <w:r>
                              <w:t xml:space="preserve"> </w:t>
                            </w:r>
                          </w:p>
                          <w:p w14:paraId="1004A5D6">
                            <w:pPr>
                              <w:pStyle w:val="2"/>
                              <w:spacing w:before="6"/>
                              <w:rPr>
                                <w:sz w:val="15"/>
                              </w:rPr>
                            </w:pPr>
                          </w:p>
                          <w:p w14:paraId="2AFA6EA9">
                            <w:pPr>
                              <w:pStyle w:val="2"/>
                            </w:pPr>
                            <w:r>
                              <w:t xml:space="preserve"> </w:t>
                            </w:r>
                          </w:p>
                          <w:p w14:paraId="6547256E">
                            <w:pPr>
                              <w:pStyle w:val="2"/>
                              <w:spacing w:before="7"/>
                              <w:rPr>
                                <w:sz w:val="15"/>
                              </w:rPr>
                            </w:pPr>
                          </w:p>
                          <w:p w14:paraId="2AFC9045">
                            <w:pPr>
                              <w:pStyle w:val="2"/>
                            </w:pPr>
                            <w:r>
                              <w:t xml:space="preserve"> </w:t>
                            </w:r>
                          </w:p>
                          <w:p w14:paraId="6FA70D2A">
                            <w:pPr>
                              <w:pStyle w:val="2"/>
                              <w:spacing w:before="7"/>
                              <w:rPr>
                                <w:sz w:val="15"/>
                              </w:rPr>
                            </w:pPr>
                          </w:p>
                          <w:p w14:paraId="4E4962EC">
                            <w:pPr>
                              <w:pStyle w:val="2"/>
                            </w:pPr>
                            <w:r>
                              <w:t xml:space="preserve"> </w:t>
                            </w:r>
                          </w:p>
                          <w:p w14:paraId="362B3BDD">
                            <w:pPr>
                              <w:pStyle w:val="2"/>
                              <w:spacing w:before="7"/>
                              <w:rPr>
                                <w:sz w:val="15"/>
                              </w:rPr>
                            </w:pPr>
                          </w:p>
                          <w:p w14:paraId="6C13C096">
                            <w:pPr>
                              <w:pStyle w:val="2"/>
                            </w:pPr>
                            <w:r>
                              <w:t xml:space="preserve"> </w:t>
                            </w:r>
                          </w:p>
                          <w:p w14:paraId="5AC74AEB">
                            <w:pPr>
                              <w:pStyle w:val="2"/>
                              <w:spacing w:before="6"/>
                              <w:rPr>
                                <w:sz w:val="15"/>
                              </w:rPr>
                            </w:pPr>
                          </w:p>
                          <w:p w14:paraId="7309804B">
                            <w:pPr>
                              <w:pStyle w:val="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2"/>
                        <w:spacing w:line="241" w:lineRule="exact"/>
                      </w:pPr>
                      <w:r>
                        <w:t xml:space="preserve"> </w:t>
                      </w:r>
                    </w:p>
                    <w:p w14:paraId="1004A5D6">
                      <w:pPr>
                        <w:pStyle w:val="2"/>
                        <w:spacing w:before="6"/>
                        <w:rPr>
                          <w:sz w:val="15"/>
                        </w:rPr>
                      </w:pPr>
                    </w:p>
                    <w:p w14:paraId="2AFA6EA9">
                      <w:pPr>
                        <w:pStyle w:val="2"/>
                      </w:pPr>
                      <w:r>
                        <w:t xml:space="preserve"> </w:t>
                      </w:r>
                    </w:p>
                    <w:p w14:paraId="6547256E">
                      <w:pPr>
                        <w:pStyle w:val="2"/>
                        <w:spacing w:before="7"/>
                        <w:rPr>
                          <w:sz w:val="15"/>
                        </w:rPr>
                      </w:pPr>
                    </w:p>
                    <w:p w14:paraId="2AFC9045">
                      <w:pPr>
                        <w:pStyle w:val="2"/>
                      </w:pPr>
                      <w:r>
                        <w:t xml:space="preserve"> </w:t>
                      </w:r>
                    </w:p>
                    <w:p w14:paraId="6FA70D2A">
                      <w:pPr>
                        <w:pStyle w:val="2"/>
                        <w:spacing w:before="7"/>
                        <w:rPr>
                          <w:sz w:val="15"/>
                        </w:rPr>
                      </w:pPr>
                    </w:p>
                    <w:p w14:paraId="4E4962EC">
                      <w:pPr>
                        <w:pStyle w:val="2"/>
                      </w:pPr>
                      <w:r>
                        <w:t xml:space="preserve"> </w:t>
                      </w:r>
                    </w:p>
                    <w:p w14:paraId="362B3BDD">
                      <w:pPr>
                        <w:pStyle w:val="2"/>
                        <w:spacing w:before="7"/>
                        <w:rPr>
                          <w:sz w:val="15"/>
                        </w:rPr>
                      </w:pPr>
                    </w:p>
                    <w:p w14:paraId="6C13C096">
                      <w:pPr>
                        <w:pStyle w:val="2"/>
                      </w:pPr>
                      <w:r>
                        <w:t xml:space="preserve"> </w:t>
                      </w:r>
                    </w:p>
                    <w:p w14:paraId="5AC74AEB">
                      <w:pPr>
                        <w:pStyle w:val="2"/>
                        <w:spacing w:before="6"/>
                        <w:rPr>
                          <w:sz w:val="15"/>
                        </w:rPr>
                      </w:pPr>
                    </w:p>
                    <w:p w14:paraId="7309804B">
                      <w:pPr>
                        <w:pStyle w:val="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6"/>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32"/>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6"/>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816644"/>
      <w:bookmarkStart w:id="16" w:name="_Toc534725615"/>
    </w:p>
    <w:p w14:paraId="66583A38">
      <w:pPr>
        <w:pStyle w:val="6"/>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6"/>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32"/>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3"/>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6"/>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3"/>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389F0BB0">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szCs w:val="22"/>
        </w:rPr>
        <w:t>中小企业声明函（工程、服务）</w:t>
      </w:r>
    </w:p>
    <w:p w14:paraId="606517A3">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p>
    <w:p w14:paraId="00FE3BAD">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14:paraId="7F86C5F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1.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3C43E189">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2.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71AE9E75">
      <w:pPr>
        <w:spacing w:before="145" w:beforeLines="50" w:after="145" w:afterLines="50" w:line="300" w:lineRule="auto"/>
        <w:rPr>
          <w:rFonts w:hint="eastAsia" w:ascii="宋体" w:hAnsi="宋体"/>
          <w:bCs/>
          <w:sz w:val="24"/>
        </w:rPr>
      </w:pPr>
      <w:r>
        <w:rPr>
          <w:rFonts w:hint="eastAsia" w:ascii="宋体" w:hAnsi="宋体"/>
          <w:bCs/>
          <w:sz w:val="24"/>
        </w:rPr>
        <w:t>……</w:t>
      </w:r>
    </w:p>
    <w:p w14:paraId="54A4937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1C1E2E8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0E542A8A">
      <w:pPr>
        <w:spacing w:before="145" w:beforeLines="50" w:after="145" w:afterLines="50" w:line="300" w:lineRule="auto"/>
        <w:rPr>
          <w:rFonts w:hint="eastAsia" w:ascii="宋体" w:hAnsi="宋体"/>
          <w:bCs/>
          <w:sz w:val="24"/>
        </w:rPr>
      </w:pPr>
    </w:p>
    <w:p w14:paraId="1049EA03">
      <w:pPr>
        <w:spacing w:before="145" w:beforeLines="50" w:after="145" w:afterLines="50" w:line="300" w:lineRule="auto"/>
        <w:rPr>
          <w:rFonts w:hint="eastAsia" w:ascii="宋体" w:hAnsi="宋体"/>
          <w:bCs/>
          <w:sz w:val="24"/>
        </w:rPr>
      </w:pPr>
    </w:p>
    <w:p w14:paraId="499A4418">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企业名称（盖章）：</w:t>
      </w:r>
    </w:p>
    <w:p w14:paraId="02E57843">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日期：</w:t>
      </w:r>
    </w:p>
    <w:p w14:paraId="67555A24">
      <w:pPr>
        <w:pStyle w:val="13"/>
        <w:ind w:left="0" w:leftChars="0" w:firstLine="0" w:firstLineChars="0"/>
        <w:rPr>
          <w:rFonts w:hint="eastAsia"/>
          <w:lang w:val="en-US" w:eastAsia="zh-CN"/>
        </w:rPr>
      </w:pPr>
    </w:p>
    <w:p w14:paraId="73A408C0">
      <w:pPr>
        <w:rPr>
          <w:rFonts w:hint="eastAsia"/>
          <w:lang w:val="en-US" w:eastAsia="zh-CN"/>
        </w:rPr>
      </w:pPr>
    </w:p>
    <w:p w14:paraId="0979AF5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50577DA">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b/>
          <w:bCs/>
          <w:sz w:val="18"/>
          <w:szCs w:val="22"/>
          <w:lang w:val="en-US" w:eastAsia="zh-CN"/>
        </w:rPr>
        <w:t>2、</w:t>
      </w: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708D8C08">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p>
    <w:p w14:paraId="5441169A">
      <w:pPr>
        <w:keepNext w:val="0"/>
        <w:keepLines w:val="0"/>
        <w:pageBreakBefore w:val="0"/>
        <w:widowControl/>
        <w:numPr>
          <w:ilvl w:val="0"/>
          <w:numId w:val="4"/>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p>
    <w:p w14:paraId="3E256A7D">
      <w:pPr>
        <w:rPr>
          <w:rFonts w:hint="eastAsia"/>
          <w:lang w:val="en-US" w:eastAsia="zh-CN"/>
        </w:rPr>
      </w:pPr>
    </w:p>
    <w:p w14:paraId="4E1B4D1B">
      <w:pPr>
        <w:pStyle w:val="4"/>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4"/>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3"/>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3"/>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3"/>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3"/>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3"/>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3"/>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20"/>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20"/>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2"/>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ind w:left="0" w:leftChars="0" w:firstLine="0" w:firstLineChars="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0AA0150B">
      <w:pPr>
        <w:ind w:left="0" w:leftChars="0" w:firstLine="0" w:firstLineChars="0"/>
      </w:pPr>
    </w:p>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7"/>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36491E7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7"/>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7"/>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7"/>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7"/>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7"/>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7"/>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7"/>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7"/>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7"/>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7"/>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7"/>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7"/>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7"/>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6DBB7E59">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7"/>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7"/>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7"/>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7"/>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7"/>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7"/>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0B0D31CF"/>
    <w:multiLevelType w:val="multilevel"/>
    <w:tmpl w:val="0B0D31C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2311440"/>
    <w:multiLevelType w:val="multilevel"/>
    <w:tmpl w:val="12311440"/>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25513BB"/>
    <w:multiLevelType w:val="multilevel"/>
    <w:tmpl w:val="625513B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66A723E"/>
    <w:multiLevelType w:val="singleLevel"/>
    <w:tmpl w:val="766A723E"/>
    <w:lvl w:ilvl="0" w:tentative="0">
      <w:start w:val="8"/>
      <w:numFmt w:val="decimal"/>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250441F"/>
    <w:rsid w:val="04E31E5D"/>
    <w:rsid w:val="06233880"/>
    <w:rsid w:val="08DC404C"/>
    <w:rsid w:val="0DBA3094"/>
    <w:rsid w:val="0F757D9B"/>
    <w:rsid w:val="134D4666"/>
    <w:rsid w:val="13896D3D"/>
    <w:rsid w:val="148937C0"/>
    <w:rsid w:val="1495743F"/>
    <w:rsid w:val="1B851185"/>
    <w:rsid w:val="2A1F4553"/>
    <w:rsid w:val="2EF45939"/>
    <w:rsid w:val="2F9E1A62"/>
    <w:rsid w:val="310D77FB"/>
    <w:rsid w:val="37B02C8E"/>
    <w:rsid w:val="3C131A3E"/>
    <w:rsid w:val="3F546C30"/>
    <w:rsid w:val="40275F23"/>
    <w:rsid w:val="42BD2703"/>
    <w:rsid w:val="44A13AFB"/>
    <w:rsid w:val="478A3081"/>
    <w:rsid w:val="4961203A"/>
    <w:rsid w:val="4BA17066"/>
    <w:rsid w:val="4EB71E32"/>
    <w:rsid w:val="4F343D4D"/>
    <w:rsid w:val="50D2381E"/>
    <w:rsid w:val="592866D1"/>
    <w:rsid w:val="594E0129"/>
    <w:rsid w:val="5C605441"/>
    <w:rsid w:val="5DC17BD1"/>
    <w:rsid w:val="5F6661A5"/>
    <w:rsid w:val="659A2704"/>
    <w:rsid w:val="66F2031E"/>
    <w:rsid w:val="675D76FA"/>
    <w:rsid w:val="682364C7"/>
    <w:rsid w:val="6BA6681F"/>
    <w:rsid w:val="728269FA"/>
    <w:rsid w:val="78216263"/>
    <w:rsid w:val="7A66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6"/>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4">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5">
    <w:name w:val="heading 3"/>
    <w:basedOn w:val="1"/>
    <w:next w:val="1"/>
    <w:link w:val="31"/>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6">
    <w:name w:val="Normal Indent"/>
    <w:basedOn w:val="1"/>
    <w:qFormat/>
    <w:uiPriority w:val="0"/>
    <w:pPr>
      <w:ind w:firstLine="420" w:firstLineChars="200"/>
    </w:pPr>
  </w:style>
  <w:style w:type="paragraph" w:styleId="7">
    <w:name w:val="toa heading"/>
    <w:basedOn w:val="8"/>
    <w:next w:val="8"/>
    <w:qFormat/>
    <w:uiPriority w:val="0"/>
    <w:pPr>
      <w:spacing w:before="120"/>
    </w:pPr>
    <w:rPr>
      <w:rFonts w:ascii="Arial" w:hAnsi="Arial"/>
      <w:sz w:val="24"/>
    </w:rPr>
  </w:style>
  <w:style w:type="paragraph" w:customStyle="1" w:styleId="8">
    <w:name w:val="正文_2_0_0_0"/>
    <w:basedOn w:val="9"/>
    <w:next w:val="7"/>
    <w:qFormat/>
    <w:uiPriority w:val="0"/>
    <w:rPr>
      <w:rFonts w:ascii="Calibri" w:hAnsi="Calibri"/>
    </w:rPr>
  </w:style>
  <w:style w:type="paragraph" w:customStyle="1" w:styleId="9">
    <w:name w:val="正文_3_0_0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_1"/>
    <w:basedOn w:val="11"/>
    <w:qFormat/>
    <w:uiPriority w:val="0"/>
    <w:rPr>
      <w:rFonts w:ascii="Calibri" w:hAnsi="Calibri" w:cs="宋体"/>
      <w:szCs w:val="21"/>
    </w:rPr>
  </w:style>
  <w:style w:type="paragraph" w:customStyle="1" w:styleId="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
    <w:name w:val="annotation text"/>
    <w:basedOn w:val="1"/>
    <w:qFormat/>
    <w:uiPriority w:val="0"/>
    <w:pPr>
      <w:jc w:val="left"/>
    </w:pPr>
  </w:style>
  <w:style w:type="paragraph" w:styleId="13">
    <w:name w:val="index 6"/>
    <w:basedOn w:val="1"/>
    <w:next w:val="1"/>
    <w:qFormat/>
    <w:uiPriority w:val="0"/>
    <w:pPr>
      <w:ind w:left="2100"/>
    </w:pPr>
    <w:rPr>
      <w:szCs w:val="20"/>
    </w:rPr>
  </w:style>
  <w:style w:type="paragraph" w:styleId="14">
    <w:name w:val="Body Text Indent"/>
    <w:basedOn w:val="1"/>
    <w:next w:val="15"/>
    <w:qFormat/>
    <w:uiPriority w:val="0"/>
    <w:pPr>
      <w:spacing w:after="120" w:afterAutospacing="0"/>
      <w:ind w:left="420" w:leftChars="200"/>
    </w:pPr>
  </w:style>
  <w:style w:type="paragraph" w:styleId="15">
    <w:name w:val="Body Text First Indent 2"/>
    <w:basedOn w:val="14"/>
    <w:next w:val="2"/>
    <w:qFormat/>
    <w:uiPriority w:val="0"/>
    <w:pPr>
      <w:ind w:firstLine="420" w:firstLineChars="200"/>
    </w:pPr>
  </w:style>
  <w:style w:type="paragraph" w:styleId="16">
    <w:name w:val="Plain Text"/>
    <w:basedOn w:val="1"/>
    <w:qFormat/>
    <w:uiPriority w:val="0"/>
    <w:pPr>
      <w:spacing w:line="400" w:lineRule="exact"/>
      <w:ind w:firstLine="669"/>
    </w:pPr>
    <w:rPr>
      <w:rFonts w:ascii="宋体" w:hAnsi="宋体" w:eastAsia="仿宋_GB2312"/>
      <w:b/>
      <w:sz w:val="24"/>
      <w:szCs w:val="32"/>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8">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9">
    <w:name w:val="footnote text"/>
    <w:basedOn w:val="1"/>
    <w:unhideWhenUsed/>
    <w:qFormat/>
    <w:uiPriority w:val="99"/>
    <w:pPr>
      <w:spacing w:line="520" w:lineRule="exact"/>
      <w:jc w:val="left"/>
    </w:pPr>
    <w:rPr>
      <w:rFonts w:ascii="方正小标宋简体" w:hAnsi="方正小标宋简体" w:eastAsia="方正小标宋简体" w:cs="方正小标宋简体"/>
      <w:b/>
      <w:sz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2"/>
    <w:next w:val="15"/>
    <w:qFormat/>
    <w:uiPriority w:val="0"/>
    <w:pPr>
      <w:spacing w:line="360" w:lineRule="auto"/>
      <w:ind w:firstLine="200" w:firstLineChars="200"/>
    </w:pPr>
    <w:rPr>
      <w:rFonts w:ascii="仿宋_GB2312" w:eastAsia="仿宋_GB2312"/>
      <w:sz w:val="30"/>
      <w:szCs w:val="3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customStyle="1" w:styleId="26">
    <w:name w:val="标题 1 Char"/>
    <w:link w:val="3"/>
    <w:qFormat/>
    <w:uiPriority w:val="0"/>
    <w:rPr>
      <w:rFonts w:ascii="宋体"/>
      <w:b/>
      <w:bCs/>
      <w:kern w:val="44"/>
      <w:sz w:val="44"/>
      <w:szCs w:val="44"/>
    </w:rPr>
  </w:style>
  <w:style w:type="paragraph" w:customStyle="1" w:styleId="27">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8">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9">
    <w:name w:val="标题 3 Char2"/>
    <w:qFormat/>
    <w:uiPriority w:val="0"/>
    <w:rPr>
      <w:rFonts w:eastAsia="宋体"/>
      <w:b/>
      <w:bCs/>
      <w:kern w:val="2"/>
      <w:sz w:val="32"/>
      <w:szCs w:val="32"/>
      <w:lang w:val="en-US" w:eastAsia="zh-CN" w:bidi="ar-SA"/>
    </w:rPr>
  </w:style>
  <w:style w:type="paragraph" w:customStyle="1" w:styleId="30">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31">
    <w:name w:val="标题 3 Char"/>
    <w:link w:val="5"/>
    <w:qFormat/>
    <w:uiPriority w:val="0"/>
    <w:rPr>
      <w:rFonts w:ascii="宋体"/>
      <w:b/>
      <w:bCs/>
      <w:kern w:val="0"/>
      <w:sz w:val="32"/>
      <w:szCs w:val="32"/>
    </w:rPr>
  </w:style>
  <w:style w:type="paragraph" w:customStyle="1" w:styleId="32">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11301</Words>
  <Characters>12463</Characters>
  <Lines>0</Lines>
  <Paragraphs>0</Paragraphs>
  <TotalTime>1</TotalTime>
  <ScaleCrop>false</ScaleCrop>
  <LinksUpToDate>false</LinksUpToDate>
  <CharactersWithSpaces>13214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2025-07-21T11:55:48Z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696A26C8C87B4E4EA62C98B5078ABEA7_13</vt:lpwstr>
  </property>
  <property fmtid="{D5CDD505-2E9C-101B-9397-08002B2CF9AE}" pid="4" name="KSOTemplateDocerSaveRecord">
    <vt:lpwstr>eyJoZGlkIjoiYzUwNmZjNzc3MjU4YTBkMjM1YTc4ZDI3YmJmOWVmMzAiLCJ1c2VySWQiOiIzODg0MjY2NjMifQ==</vt:lpwstr>
  </property>
</Properties>
</file>