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b/>
          <w:sz w:val="48"/>
        </w:rPr>
        <w:t>广东省政府采购</w:t>
      </w:r>
    </w:p>
    <w:p>
      <w:pPr>
        <w:pStyle w:val="null3"/>
        <w:jc w:val="center"/>
        <w:outlineLvl w:val="0"/>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b/>
          <w:sz w:val="24"/>
        </w:rPr>
        <w:t>采购计划编号：</w:t>
      </w:r>
      <w:r>
        <w:rPr>
          <w:b/>
          <w:sz w:val="24"/>
        </w:rPr>
        <w:t>440001-2024-14738</w:t>
      </w:r>
    </w:p>
    <w:p>
      <w:pPr>
        <w:pStyle w:val="null3"/>
        <w:jc w:val="center"/>
        <w:outlineLvl w:val="3"/>
      </w:pPr>
      <w:r>
        <w:rPr>
          <w:b/>
          <w:sz w:val="24"/>
        </w:rPr>
        <w:t>采购项目编号：</w:t>
      </w:r>
      <w:r>
        <w:rPr>
          <w:b/>
          <w:sz w:val="24"/>
        </w:rPr>
        <w:t>GZSW24146FG1011</w:t>
      </w:r>
    </w:p>
    <w:p>
      <w:pPr>
        <w:pStyle w:val="null3"/>
        <w:jc w:val="center"/>
        <w:outlineLvl w:val="3"/>
      </w:pPr>
      <w:r>
        <w:rPr>
          <w:b/>
          <w:sz w:val="24"/>
        </w:rPr>
        <w:t>项目名称：</w:t>
      </w:r>
      <w:r>
        <w:rPr>
          <w:b/>
          <w:sz w:val="24"/>
        </w:rPr>
        <w:t>广东省高级人民法院涉外刑事案件翻译服务项目</w:t>
      </w:r>
    </w:p>
    <w:p>
      <w:pPr>
        <w:pStyle w:val="null3"/>
        <w:jc w:val="center"/>
        <w:outlineLvl w:val="3"/>
      </w:pPr>
      <w:r>
        <w:rPr>
          <w:b/>
          <w:sz w:val="24"/>
        </w:rPr>
        <w:t>采购人：</w:t>
      </w:r>
      <w:r>
        <w:rPr>
          <w:b/>
          <w:sz w:val="24"/>
        </w:rPr>
        <w:t>广东省高级人民法院</w:t>
      </w:r>
    </w:p>
    <w:p>
      <w:pPr>
        <w:pStyle w:val="null3"/>
        <w:jc w:val="center"/>
        <w:outlineLvl w:val="3"/>
      </w:pPr>
      <w:r>
        <w:rPr>
          <w:b/>
          <w:sz w:val="24"/>
        </w:rPr>
        <w:t>采购代理机构：</w:t>
      </w:r>
      <w:r>
        <w:rPr>
          <w:b/>
          <w:sz w:val="24"/>
        </w:rPr>
        <w:t>广州顺为招标采购有限公司</w:t>
      </w:r>
    </w:p>
    <w:p>
      <w:pPr>
        <w:pStyle w:val="null3"/>
        <w:ind w:firstLine="480"/>
      </w:pPr>
      <w:r>
        <w:rPr/>
        <w:t xml:space="preserve"> </w:t>
      </w:r>
    </w:p>
    <w:p>
      <w:pPr>
        <w:pStyle w:val="null3"/>
        <w:ind w:firstLine="480"/>
        <w:jc w:val="center"/>
        <w:outlineLvl w:val="1"/>
      </w:pPr>
      <w:r>
        <w:rPr>
          <w:b/>
          <w:sz w:val="36"/>
        </w:rPr>
        <w:t>第一章投标邀请</w:t>
      </w:r>
    </w:p>
    <w:p>
      <w:pPr>
        <w:pStyle w:val="null3"/>
        <w:ind w:firstLine="480"/>
      </w:pPr>
      <w:r>
        <w:rPr/>
        <w:t>广州顺为招标采购有限公司</w:t>
      </w:r>
      <w:r>
        <w:rPr/>
        <w:t>受</w:t>
      </w:r>
      <w:r>
        <w:rPr/>
        <w:t>广东省高级人民法院</w:t>
      </w:r>
      <w:r>
        <w:rPr/>
        <w:t>的委托，采用</w:t>
      </w:r>
      <w:r>
        <w:rPr/>
        <w:t>公开招标</w:t>
      </w:r>
      <w:r>
        <w:rPr/>
        <w:t>方式组织采购</w:t>
      </w:r>
      <w:r>
        <w:rPr/>
        <w:t>广东省高级人民法院涉外刑事案件翻译服务项目</w:t>
      </w:r>
      <w:r>
        <w:rPr/>
        <w:t>。欢迎符合资格条件的国内供应商参加投标。</w:t>
      </w:r>
    </w:p>
    <w:p>
      <w:pPr>
        <w:pStyle w:val="null3"/>
        <w:outlineLvl w:val="2"/>
      </w:pPr>
      <w:r>
        <w:rPr>
          <w:b/>
          <w:sz w:val="28"/>
        </w:rPr>
        <w:t>一.项目概述</w:t>
      </w:r>
    </w:p>
    <w:p>
      <w:pPr>
        <w:pStyle w:val="null3"/>
        <w:outlineLvl w:val="3"/>
      </w:pPr>
      <w:r>
        <w:rPr>
          <w:b/>
          <w:sz w:val="24"/>
        </w:rPr>
        <w:t>1.名称与编号</w:t>
      </w:r>
    </w:p>
    <w:p>
      <w:pPr>
        <w:pStyle w:val="null3"/>
        <w:ind w:firstLine="480"/>
      </w:pPr>
      <w:r>
        <w:rPr/>
        <w:t>项目名称：</w:t>
      </w:r>
      <w:r>
        <w:rPr/>
        <w:t>广东省高级人民法院涉外刑事案件翻译服务项目</w:t>
      </w:r>
    </w:p>
    <w:p>
      <w:pPr>
        <w:pStyle w:val="null3"/>
        <w:ind w:firstLine="480"/>
      </w:pPr>
      <w:r>
        <w:rPr/>
        <w:t>采购计划编号：</w:t>
      </w:r>
      <w:r>
        <w:rPr/>
        <w:t>440001-2024-14738</w:t>
      </w:r>
    </w:p>
    <w:p>
      <w:pPr>
        <w:pStyle w:val="null3"/>
        <w:ind w:firstLine="480"/>
      </w:pPr>
      <w:r>
        <w:rPr/>
        <w:t>采购项目编号：</w:t>
      </w:r>
      <w:r>
        <w:rPr/>
        <w:t>GZSW24146FG1011</w:t>
      </w:r>
    </w:p>
    <w:p>
      <w:pPr>
        <w:pStyle w:val="null3"/>
        <w:ind w:firstLine="480"/>
      </w:pPr>
      <w:r>
        <w:rPr/>
        <w:t>采购方式：</w:t>
      </w:r>
      <w:r>
        <w:rPr/>
        <w:t>公开招标</w:t>
      </w:r>
    </w:p>
    <w:p>
      <w:pPr>
        <w:pStyle w:val="null3"/>
        <w:ind w:firstLine="480"/>
      </w:pPr>
      <w:r>
        <w:rPr/>
        <w:t>预算金额：</w:t>
      </w:r>
      <w:r>
        <w:rPr/>
        <w:t>2,880,000.00</w:t>
      </w:r>
      <w:r>
        <w:rPr/>
        <w:t>元</w:t>
      </w:r>
    </w:p>
    <w:p>
      <w:pPr>
        <w:pStyle w:val="null3"/>
        <w:outlineLvl w:val="3"/>
      </w:pPr>
      <w:r>
        <w:rPr>
          <w:b/>
          <w:sz w:val="24"/>
        </w:rPr>
        <w:t>2.项目内容及需求情况（采购项目技术规格、参数及要求）</w:t>
      </w:r>
    </w:p>
    <w:p>
      <w:pPr>
        <w:pStyle w:val="null3"/>
      </w:pPr>
    </w:p>
    <w:p>
      <w:pPr>
        <w:pStyle w:val="null3"/>
      </w:pPr>
      <w:r>
        <w:rPr/>
        <w:t>采购包1(广东省高级人民法院涉外刑事案件翻译服务):</w:t>
      </w:r>
    </w:p>
    <w:p>
      <w:pPr>
        <w:pStyle w:val="null3"/>
      </w:pPr>
      <w:r>
        <w:rPr/>
        <w:t>采购包预算金额：2,880,000.00元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翻译服务</w:t>
            </w:r>
          </w:p>
        </w:tc>
        <w:tc>
          <w:tcPr>
            <w:tcW w:type="dxa" w:w="2052"/>
          </w:tcPr>
          <w:p>
            <w:pPr>
              <w:pStyle w:val="null3"/>
            </w:pPr>
            <w:r>
              <w:rPr/>
              <w:t>涉外刑事案件翻译服务</w:t>
            </w:r>
          </w:p>
        </w:tc>
        <w:tc>
          <w:tcPr>
            <w:tcW w:type="dxa" w:w="977"/>
          </w:tcPr>
          <w:p>
            <w:pPr>
              <w:pStyle w:val="null3"/>
            </w:pPr>
            <w:r>
              <w:rPr/>
              <w:t>3(年)</w:t>
            </w:r>
          </w:p>
        </w:tc>
        <w:tc>
          <w:tcPr>
            <w:tcW w:type="dxa" w:w="977"/>
          </w:tcPr>
          <w:p>
            <w:pPr>
              <w:pStyle w:val="null3"/>
            </w:pPr>
            <w:r>
              <w:rPr/>
              <w:t>详见第二章</w:t>
            </w:r>
          </w:p>
        </w:tc>
        <w:tc>
          <w:tcPr>
            <w:tcW w:type="dxa" w:w="977"/>
          </w:tcPr>
          <w:p>
            <w:pPr>
              <w:pStyle w:val="null3"/>
            </w:pPr>
            <w:r>
              <w:rPr/>
              <w:t>2,880,000.00</w:t>
            </w:r>
          </w:p>
        </w:tc>
        <w:tc>
          <w:tcPr>
            <w:tcW w:type="dxa" w:w="977"/>
          </w:tcPr>
          <w:p>
            <w:pPr>
              <w:pStyle w:val="null3"/>
            </w:pPr>
            <w:r>
              <w:rPr/>
              <w:t>否</w:t>
            </w:r>
          </w:p>
        </w:tc>
      </w:tr>
    </w:tbl>
    <w:p>
      <w:pPr>
        <w:pStyle w:val="null3"/>
      </w:pPr>
    </w:p>
    <w:p>
      <w:pPr>
        <w:pStyle w:val="null3"/>
      </w:pPr>
      <w:r>
        <w:rPr/>
        <w:t>本采购包不接受联合体投标</w:t>
      </w:r>
    </w:p>
    <w:p>
      <w:pPr>
        <w:pStyle w:val="null3"/>
      </w:pPr>
    </w:p>
    <w:p>
      <w:pPr>
        <w:pStyle w:val="null3"/>
      </w:pPr>
      <w:r>
        <w:rPr/>
        <w:t>合同分包：不允许合同分包</w:t>
      </w:r>
    </w:p>
    <w:p>
      <w:pPr>
        <w:pStyle w:val="null3"/>
      </w:pPr>
    </w:p>
    <w:p>
      <w:pPr>
        <w:pStyle w:val="null3"/>
      </w:pPr>
      <w:r>
        <w:rPr/>
        <w:t>合同履行期限：项目服务周期为3年，合同一年一签，具体时间以合同约定为准。</w:t>
      </w:r>
    </w:p>
    <w:p>
      <w:pPr>
        <w:pStyle w:val="null3"/>
        <w:outlineLvl w:val="2"/>
      </w:pPr>
      <w:r>
        <w:rPr>
          <w:b/>
          <w:sz w:val="28"/>
        </w:rPr>
        <w:t>二.投标人的资格要求</w:t>
      </w:r>
    </w:p>
    <w:p>
      <w:pPr>
        <w:pStyle w:val="null3"/>
        <w:outlineLvl w:val="3"/>
      </w:pPr>
      <w:r>
        <w:rPr>
          <w:b/>
          <w:sz w:val="24"/>
        </w:rPr>
        <w:t>1.投标人应具备《中华人民共和国政府采购法》第二十二条规定的条件，提供下列材料：</w:t>
      </w:r>
    </w:p>
    <w:p>
      <w:pPr>
        <w:pStyle w:val="null3"/>
      </w:pP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p>
    <w:p>
      <w:pPr>
        <w:pStyle w:val="null3"/>
      </w:pPr>
      <w:r>
        <w:rPr/>
        <w:t>3）具有良好的商业信誉和健全的财务会计制度：提供2022或2023年度财务状况报告或基本开户行出具的资信证明或提供书面承诺（格式自拟）。</w:t>
      </w:r>
    </w:p>
    <w:p>
      <w:pPr>
        <w:pStyle w:val="null3"/>
      </w:pPr>
    </w:p>
    <w:p>
      <w:pPr>
        <w:pStyle w:val="null3"/>
      </w:pPr>
      <w:r>
        <w:rPr/>
        <w:t>4）履行合同所必需的设备和专业技术能力：填报设备及专业技术能力情况或提供书面承诺。（格式自拟）</w:t>
      </w:r>
    </w:p>
    <w:p>
      <w:pPr>
        <w:pStyle w:val="null3"/>
      </w:pPr>
    </w:p>
    <w:p>
      <w:pPr>
        <w:pStyle w:val="null3"/>
      </w:pPr>
      <w:r>
        <w:rPr/>
        <w:t>5）参加采购活动前3年内，在经营活动中没有重大违法记录：提供书面承诺（格式自拟）。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b/>
          <w:sz w:val="24"/>
        </w:rPr>
        <w:t>2.落实政府采购政策需满足的资格要求：</w:t>
      </w:r>
    </w:p>
    <w:p>
      <w:pPr>
        <w:pStyle w:val="null3"/>
        <w:ind w:firstLine="480"/>
        <w:jc w:val="left"/>
      </w:pPr>
    </w:p>
    <w:p>
      <w:pPr>
        <w:pStyle w:val="null3"/>
        <w:jc w:val="left"/>
      </w:pPr>
      <w:r>
        <w:rPr/>
        <w:t>采购包1（广东省高级人民法院涉外刑事案件翻译服务）：</w:t>
      </w:r>
      <w:r>
        <w:rPr/>
        <w:t>采购包整体专门面向中小企业采购，采购标的对应的中小企业划分标准所属行业为“租赁和商务服务业”，供应商须符合本项目采购标的对应行业“租赁和商务服务业”的中小企业划分标准。监狱企业、残疾人福利单位视同小型、微型企业。注：中小企业以供应商填写的《中小企业声明函》（服务）为判定标准，残疾人福利性单位以供应商填写的《残疾人福利性单位声明函》为判定标准，监狱企业以省级以上监狱管理局、戒毒管理局（含新疆生产建设兵团）出具的属于监狱企业的证明文件为判定标准，否则不予认定。</w:t>
      </w:r>
    </w:p>
    <w:p>
      <w:pPr>
        <w:pStyle w:val="null3"/>
        <w:outlineLvl w:val="3"/>
      </w:pPr>
      <w:r>
        <w:rPr>
          <w:b/>
          <w:sz w:val="24"/>
        </w:rPr>
        <w:t>3.本项目特定的资格要求：</w:t>
      </w:r>
    </w:p>
    <w:p>
      <w:pPr>
        <w:pStyle w:val="null3"/>
      </w:pPr>
    </w:p>
    <w:p>
      <w:pPr>
        <w:pStyle w:val="null3"/>
      </w:pPr>
      <w:r>
        <w:rPr/>
        <w:t>采购包1（广东省高级人民法院涉外刑事案件翻译服务）：</w:t>
      </w:r>
    </w:p>
    <w:p>
      <w:pPr>
        <w:pStyle w:val="null3"/>
      </w:pP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p>
    <w:p>
      <w:pPr>
        <w:pStyle w:val="null3"/>
      </w:pPr>
      <w:r>
        <w:rPr/>
        <w:t>3)本采购包不接受联合体投标。</w:t>
      </w:r>
    </w:p>
    <w:p>
      <w:pPr>
        <w:pStyle w:val="null3"/>
        <w:outlineLvl w:val="2"/>
      </w:pPr>
      <w:r>
        <w:rPr>
          <w:b/>
          <w:sz w:val="28"/>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b/>
          <w:sz w:val="28"/>
        </w:rPr>
        <w:t>四.提交投标文件截止时间、开标时间和地点：</w:t>
      </w:r>
    </w:p>
    <w:p>
      <w:pPr>
        <w:pStyle w:val="null3"/>
        <w:ind w:firstLine="480"/>
      </w:pPr>
      <w:r>
        <w:rPr/>
        <w:t>提交投标文件截止时间和开标时间：详见招标公告及其变更公告（如有）</w:t>
      </w:r>
    </w:p>
    <w:p>
      <w:pPr>
        <w:pStyle w:val="null3"/>
        <w:ind w:firstLine="480"/>
      </w:pPr>
      <w:r>
        <w:rPr/>
        <w:t>（自招标文件开始发出之日起至投标人提交投标文件截止之日止，不得少于20日）</w:t>
      </w:r>
    </w:p>
    <w:p>
      <w:pPr>
        <w:pStyle w:val="null3"/>
        <w:ind w:firstLine="480"/>
      </w:pPr>
      <w:r>
        <w:rPr/>
        <w:t>地点：详见招标公告及其变更公告（如有）</w:t>
      </w:r>
    </w:p>
    <w:p>
      <w:pPr>
        <w:pStyle w:val="null3"/>
        <w:outlineLvl w:val="2"/>
      </w:pPr>
      <w:r>
        <w:rPr>
          <w:b/>
          <w:sz w:val="28"/>
        </w:rPr>
        <w:t>五.公告期限、发布公告的媒介：</w:t>
      </w:r>
    </w:p>
    <w:p>
      <w:pPr>
        <w:pStyle w:val="null3"/>
        <w:ind w:firstLine="480"/>
      </w:pPr>
      <w:r>
        <w:rPr/>
        <w:t>1、公告期限：自本公告发布之日起不得少于5个工作日。</w:t>
      </w:r>
    </w:p>
    <w:p>
      <w:pPr>
        <w:pStyle w:val="null3"/>
        <w:ind w:firstLine="480"/>
      </w:pPr>
      <w:r>
        <w:rPr/>
        <w:t>2、发布公告的媒介：中国政府采购网(www.ccgp.gov.cn)、广东省政府采购网(https://gdgpo.czt.gd.gov.cn/)；</w:t>
      </w:r>
      <w:r>
        <w:rPr/>
        <w:t>广州顺为招标采购有限公司网（www.gzswbc.com）</w:t>
      </w:r>
    </w:p>
    <w:p>
      <w:pPr>
        <w:pStyle w:val="null3"/>
        <w:outlineLvl w:val="2"/>
      </w:pPr>
      <w:r>
        <w:rPr>
          <w:b/>
          <w:sz w:val="28"/>
        </w:rPr>
        <w:t>六.本项目联系方式：</w:t>
      </w:r>
    </w:p>
    <w:p>
      <w:pPr>
        <w:pStyle w:val="null3"/>
        <w:outlineLvl w:val="3"/>
      </w:pPr>
      <w:r>
        <w:rPr>
          <w:b/>
          <w:sz w:val="24"/>
        </w:rPr>
        <w:t>1.采购人信息</w:t>
      </w:r>
    </w:p>
    <w:p>
      <w:pPr>
        <w:pStyle w:val="null3"/>
        <w:ind w:firstLine="480"/>
      </w:pPr>
      <w:r>
        <w:rPr/>
        <w:t>名称：</w:t>
      </w:r>
      <w:r>
        <w:rPr/>
        <w:t>广东省高级人民法院</w:t>
      </w:r>
    </w:p>
    <w:p>
      <w:pPr>
        <w:pStyle w:val="null3"/>
        <w:ind w:firstLine="480"/>
      </w:pPr>
      <w:r>
        <w:rPr/>
        <w:t>地址：</w:t>
      </w:r>
      <w:r>
        <w:rPr/>
        <w:t>广州市员村一横路9号</w:t>
      </w:r>
    </w:p>
    <w:p>
      <w:pPr>
        <w:pStyle w:val="null3"/>
        <w:ind w:firstLine="480"/>
      </w:pPr>
      <w:r>
        <w:rPr/>
        <w:t>联系方式：</w:t>
      </w:r>
      <w:r>
        <w:rPr/>
        <w:t>020-62620823</w:t>
      </w:r>
    </w:p>
    <w:p>
      <w:pPr>
        <w:pStyle w:val="null3"/>
        <w:outlineLvl w:val="3"/>
      </w:pPr>
      <w:r>
        <w:rPr>
          <w:b/>
          <w:sz w:val="24"/>
        </w:rPr>
        <w:t>2.采购代理机构信息</w:t>
      </w:r>
    </w:p>
    <w:p>
      <w:pPr>
        <w:pStyle w:val="null3"/>
        <w:ind w:firstLine="480"/>
      </w:pPr>
      <w:r>
        <w:rPr/>
        <w:t>名称：</w:t>
      </w:r>
      <w:r>
        <w:rPr/>
        <w:t>广州顺为招标采购有限公司</w:t>
      </w:r>
    </w:p>
    <w:p>
      <w:pPr>
        <w:pStyle w:val="null3"/>
        <w:ind w:firstLine="480"/>
      </w:pPr>
      <w:r>
        <w:rPr/>
        <w:t>地址：</w:t>
      </w:r>
      <w:r>
        <w:rPr/>
        <w:t>广东省广州市越秀区环市中路205号自编B501-B505、B512-B525房</w:t>
      </w:r>
    </w:p>
    <w:p>
      <w:pPr>
        <w:pStyle w:val="null3"/>
        <w:ind w:firstLine="480"/>
      </w:pPr>
      <w:r>
        <w:rPr/>
        <w:t>联系方式：</w:t>
      </w:r>
      <w:r>
        <w:rPr/>
        <w:t>020-83592216-832</w:t>
      </w:r>
    </w:p>
    <w:p>
      <w:pPr>
        <w:pStyle w:val="null3"/>
        <w:outlineLvl w:val="3"/>
      </w:pPr>
      <w:r>
        <w:rPr>
          <w:b/>
          <w:sz w:val="24"/>
        </w:rPr>
        <w:t>3.项目联系方式</w:t>
      </w:r>
    </w:p>
    <w:p>
      <w:pPr>
        <w:pStyle w:val="null3"/>
        <w:ind w:firstLine="480"/>
      </w:pPr>
      <w:r>
        <w:rPr/>
        <w:t>项目联系人：</w:t>
      </w:r>
      <w:r>
        <w:rPr/>
        <w:t>曹先生</w:t>
      </w:r>
    </w:p>
    <w:p>
      <w:pPr>
        <w:pStyle w:val="null3"/>
        <w:ind w:firstLine="480"/>
      </w:pPr>
      <w:r>
        <w:rPr/>
        <w:t>电话：</w:t>
      </w:r>
      <w:r>
        <w:rPr/>
        <w:t>020-83592216-832</w:t>
      </w:r>
    </w:p>
    <w:p>
      <w:pPr>
        <w:pStyle w:val="null3"/>
        <w:outlineLvl w:val="3"/>
      </w:pPr>
      <w:r>
        <w:rPr>
          <w:b/>
          <w:sz w:val="24"/>
        </w:rPr>
        <w:t>4.技术支持联系方式</w:t>
      </w:r>
    </w:p>
    <w:p>
      <w:pPr>
        <w:pStyle w:val="null3"/>
        <w:ind w:firstLine="480"/>
      </w:pPr>
      <w:r>
        <w:rPr/>
        <w:t>云平台联系方式：020-88696588</w:t>
      </w:r>
    </w:p>
    <w:p>
      <w:pPr>
        <w:pStyle w:val="null3"/>
      </w:pPr>
      <w:r>
        <w:rPr/>
        <w:t>采购代理机构：</w:t>
      </w:r>
      <w:r>
        <w:rPr/>
        <w:t>广州顺为招标采购有限公司</w:t>
      </w:r>
    </w:p>
    <w:p>
      <w:pPr>
        <w:pStyle w:val="null3"/>
        <w:ind w:firstLine="480"/>
      </w:pPr>
      <w:r>
        <w:rPr/>
        <w:t xml:space="preserve"> </w:t>
      </w:r>
    </w:p>
    <w:p>
      <w:pPr>
        <w:pStyle w:val="null3"/>
        <w:ind w:firstLine="480"/>
        <w:jc w:val="center"/>
        <w:outlineLvl w:val="1"/>
      </w:pPr>
      <w:r>
        <w:rPr>
          <w:b/>
          <w:sz w:val="36"/>
        </w:rPr>
        <w:t>第二章 采购需求</w:t>
      </w:r>
    </w:p>
    <w:p>
      <w:pPr>
        <w:pStyle w:val="null3"/>
        <w:outlineLvl w:val="2"/>
      </w:pPr>
      <w:r>
        <w:rPr>
          <w:b/>
          <w:sz w:val="28"/>
        </w:rPr>
        <w:t>一、项目概况：</w:t>
      </w:r>
    </w:p>
    <w:p>
      <w:pPr>
        <w:pStyle w:val="null3"/>
      </w:pPr>
    </w:p>
    <w:p>
      <w:pPr>
        <w:pStyle w:val="null3"/>
        <w:ind w:firstLine="422"/>
        <w:jc w:val="both"/>
      </w:pPr>
      <w:r>
        <w:rPr>
          <w:b/>
          <w:sz w:val="21"/>
        </w:rPr>
        <w:t>（一）有关说明</w:t>
      </w:r>
    </w:p>
    <w:p>
      <w:pPr>
        <w:pStyle w:val="null3"/>
        <w:ind w:firstLine="420"/>
        <w:jc w:val="both"/>
      </w:pPr>
      <w:r>
        <w:rPr>
          <w:sz w:val="21"/>
        </w:rPr>
        <w:t>1.</w:t>
      </w:r>
      <w:r>
        <w:rPr>
          <w:sz w:val="21"/>
        </w:rPr>
        <w:t>投标人须对本项目以包组为单位的采购标的进行整体投标，任何只对以包组为单位的采购标的其中一部分内容、数量进行的投标都被视为无效投标。</w:t>
      </w:r>
    </w:p>
    <w:p>
      <w:pPr>
        <w:pStyle w:val="null3"/>
        <w:ind w:firstLine="420"/>
        <w:jc w:val="both"/>
      </w:pPr>
      <w:r>
        <w:rPr>
          <w:sz w:val="21"/>
        </w:rPr>
        <w:t>2.</w:t>
      </w:r>
      <w:r>
        <w:rPr>
          <w:sz w:val="21"/>
        </w:rPr>
        <w:t>本用户需求书中，带</w:t>
      </w:r>
      <w:r>
        <w:rPr>
          <w:sz w:val="21"/>
        </w:rPr>
        <w:t>“</w:t>
      </w:r>
      <w:r>
        <w:rPr>
          <w:sz w:val="21"/>
        </w:rPr>
        <w:t>★</w:t>
      </w:r>
      <w:r>
        <w:rPr>
          <w:sz w:val="21"/>
        </w:rPr>
        <w:t>”</w:t>
      </w:r>
      <w:r>
        <w:rPr>
          <w:sz w:val="21"/>
        </w:rPr>
        <w:t>号条款为实质性条款，投标人如有任何一条不响应或负偏离则导致投标无效。</w:t>
      </w:r>
    </w:p>
    <w:p>
      <w:pPr>
        <w:pStyle w:val="null3"/>
        <w:ind w:firstLine="422"/>
        <w:jc w:val="both"/>
      </w:pPr>
      <w:r>
        <w:rPr>
          <w:b/>
          <w:sz w:val="21"/>
        </w:rPr>
        <w:t>（二）项目概述</w:t>
      </w:r>
    </w:p>
    <w:p>
      <w:pPr>
        <w:pStyle w:val="null3"/>
        <w:ind w:firstLine="420"/>
        <w:jc w:val="both"/>
      </w:pPr>
      <w:r>
        <w:rPr>
          <w:sz w:val="21"/>
        </w:rPr>
        <w:t>1.</w:t>
      </w:r>
      <w:r>
        <w:rPr>
          <w:sz w:val="21"/>
        </w:rPr>
        <w:t>项目名称：广东省高级人民法院涉外刑事案件翻译服务项目</w:t>
      </w:r>
    </w:p>
    <w:p>
      <w:pPr>
        <w:pStyle w:val="null3"/>
        <w:ind w:firstLine="420"/>
        <w:jc w:val="both"/>
      </w:pPr>
      <w:r>
        <w:rPr>
          <w:sz w:val="21"/>
        </w:rPr>
        <w:t>2.</w:t>
      </w:r>
      <w:r>
        <w:rPr>
          <w:sz w:val="21"/>
        </w:rPr>
        <w:t>采购内容：</w:t>
      </w:r>
    </w:p>
    <w:tbl>
      <w:tblPr>
        <w:tblW w:w="0" w:type="auto"/>
        <w:tblBorders>
          <w:top w:val="none" w:color="000000" w:sz="4"/>
          <w:left w:val="none" w:color="000000" w:sz="4"/>
          <w:bottom w:val="none" w:color="000000" w:sz="4"/>
          <w:right w:val="none" w:color="000000" w:sz="4"/>
          <w:insideH w:val="none"/>
          <w:insideV w:val="none"/>
        </w:tblBorders>
      </w:tblPr>
      <w:tblGrid>
        <w:gridCol w:w="923"/>
        <w:gridCol w:w="2265"/>
        <w:gridCol w:w="3272"/>
        <w:gridCol w:w="1846"/>
      </w:tblGrid>
      <w:tr>
        <w:tc>
          <w:tcPr>
            <w:tcW w:type="dxa" w:w="92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采购包</w:t>
            </w:r>
          </w:p>
        </w:tc>
        <w:tc>
          <w:tcPr>
            <w:tcW w:type="dxa" w:w="22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采购标的</w:t>
            </w:r>
          </w:p>
        </w:tc>
        <w:tc>
          <w:tcPr>
            <w:tcW w:type="dxa" w:w="327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采购预算（万元）</w:t>
            </w:r>
          </w:p>
        </w:tc>
        <w:tc>
          <w:tcPr>
            <w:tcW w:type="dxa" w:w="184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服务期</w:t>
            </w:r>
          </w:p>
        </w:tc>
      </w:tr>
      <w:tr>
        <w:tc>
          <w:tcPr>
            <w:tcW w:type="dxa" w:w="9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涉外刑事案件翻译服务</w:t>
            </w:r>
          </w:p>
        </w:tc>
        <w:tc>
          <w:tcPr>
            <w:tcW w:type="dxa" w:w="32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人民币</w:t>
            </w:r>
            <w:r>
              <w:rPr>
                <w:sz w:val="21"/>
              </w:rPr>
              <w:t>96</w:t>
            </w:r>
            <w:r>
              <w:rPr>
                <w:sz w:val="21"/>
              </w:rPr>
              <w:t>万元</w:t>
            </w:r>
            <w:r>
              <w:rPr>
                <w:sz w:val="21"/>
              </w:rPr>
              <w:t>/</w:t>
            </w:r>
            <w:r>
              <w:rPr>
                <w:sz w:val="21"/>
              </w:rPr>
              <w:t>年，三年合计</w:t>
            </w:r>
            <w:r>
              <w:rPr>
                <w:sz w:val="21"/>
              </w:rPr>
              <w:t>288</w:t>
            </w:r>
            <w:r>
              <w:rPr>
                <w:sz w:val="21"/>
              </w:rPr>
              <w:t>万元。</w:t>
            </w:r>
          </w:p>
        </w:tc>
        <w:tc>
          <w:tcPr>
            <w:tcW w:type="dxa" w:w="1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三年，合同一年一签</w:t>
            </w:r>
          </w:p>
        </w:tc>
      </w:tr>
    </w:tbl>
    <w:p>
      <w:pPr>
        <w:pStyle w:val="null3"/>
        <w:spacing w:before="120"/>
        <w:ind w:firstLine="420"/>
        <w:jc w:val="both"/>
      </w:pPr>
      <w:r>
        <w:rPr>
          <w:sz w:val="21"/>
        </w:rPr>
        <w:t>3.</w:t>
      </w:r>
      <w:r>
        <w:rPr>
          <w:sz w:val="21"/>
        </w:rPr>
        <w:t>服务对象：广东省高级人民法院</w:t>
      </w:r>
    </w:p>
    <w:p>
      <w:pPr>
        <w:pStyle w:val="null3"/>
        <w:spacing w:before="120"/>
        <w:ind w:firstLine="420"/>
        <w:jc w:val="both"/>
      </w:pPr>
      <w:r>
        <w:rPr/>
        <w:t xml:space="preserve"> </w:t>
      </w:r>
    </w:p>
    <w:p>
      <w:pPr>
        <w:pStyle w:val="null3"/>
      </w:pPr>
    </w:p>
    <w:p>
      <w:pPr>
        <w:pStyle w:val="null3"/>
      </w:pPr>
      <w:r>
        <w:rPr/>
        <w:t>采购包1（广东省高级人民法院涉外刑事案件翻译服务）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项目服务周期为3年，合同一年一签，具体时间以合同约定为准。</w:t>
            </w:r>
          </w:p>
        </w:tc>
      </w:tr>
      <w:tr>
        <w:tc>
          <w:tcPr>
            <w:tcW w:type="dxa" w:w="4153"/>
          </w:tcPr>
          <w:p>
            <w:pPr>
              <w:pStyle w:val="null3"/>
            </w:pPr>
            <w:r>
              <w:rPr/>
              <w:t>标的提供的地点</w:t>
            </w:r>
          </w:p>
        </w:tc>
        <w:tc>
          <w:tcPr>
            <w:tcW w:type="dxa" w:w="4153"/>
          </w:tcPr>
          <w:p>
            <w:pPr>
              <w:pStyle w:val="null3"/>
            </w:pPr>
          </w:p>
          <w:p>
            <w:pPr>
              <w:pStyle w:val="null3"/>
            </w:pPr>
            <w:r>
              <w:rPr/>
              <w:t>广东省高级人民法院（采购人指定地点）</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1期：支付比例100%,1. 翻译费用按月结算，中标供应商在次月5日前提交上月的书面结算报告，采购人自收到中标供应商结算报告并核实后支付上个月的相应款项。每次支付的同时，中标供应商均需提供等额的合格发票。 2. 结算金额=基准价（即附件一《翻译服务收费标准》相应类别收费单价）×中标折扣率×实际发生数量。 3. 因采购人使用的是财政资金，采购人在前款规定的付款时间为向政府采购支付部门提出办理财政支付申请手续的时间（不含财政支付部门审核的时间，在规定时间内提出支付申请手续后即视为采购人已经按期支付。）</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1期：按照招标文件要求和中标人投标文件的承诺对翻译成果进行验收。翻译成果须清晰准确，并符合中华人民共和国相关法律法规及目的语表达习惯，符合本采购需求翻译质量要求。</w:t>
            </w:r>
          </w:p>
        </w:tc>
      </w:tr>
      <w:tr>
        <w:tc>
          <w:tcPr>
            <w:tcW w:type="dxa" w:w="4153"/>
          </w:tcPr>
          <w:p>
            <w:pPr>
              <w:pStyle w:val="null3"/>
            </w:pPr>
            <w:r>
              <w:rPr/>
              <w:t>履约保证金</w:t>
            </w:r>
          </w:p>
        </w:tc>
        <w:tc>
          <w:tcPr>
            <w:tcW w:type="dxa" w:w="4153"/>
          </w:tcPr>
          <w:p>
            <w:pPr>
              <w:pStyle w:val="null3"/>
            </w:pPr>
          </w:p>
          <w:p>
            <w:pPr>
              <w:pStyle w:val="null3"/>
            </w:pPr>
          </w:p>
          <w:p>
            <w:pPr>
              <w:pStyle w:val="null3"/>
            </w:pPr>
            <w:r>
              <w:rPr/>
              <w:t>不收取</w:t>
            </w:r>
          </w:p>
        </w:tc>
      </w:tr>
      <w:tr>
        <w:tc>
          <w:tcPr>
            <w:tcW w:type="dxa" w:w="4153"/>
          </w:tcPr>
          <w:p>
            <w:pPr>
              <w:pStyle w:val="null3"/>
            </w:pPr>
            <w:r>
              <w:rPr/>
              <w:t>其他</w:t>
            </w:r>
          </w:p>
        </w:tc>
        <w:tc>
          <w:tcPr>
            <w:tcW w:type="dxa" w:w="4153"/>
          </w:tcPr>
          <w:p>
            <w:pPr>
              <w:pStyle w:val="null3"/>
            </w:pPr>
          </w:p>
          <w:p>
            <w:pPr>
              <w:pStyle w:val="null3"/>
            </w:pPr>
          </w:p>
          <w:p>
            <w:pPr>
              <w:pStyle w:val="null3"/>
            </w:pPr>
            <w:r>
              <w:rPr/>
              <w:t>一、报价要求，1. 本项目采用统一折扣率报价，服务项目的价格以附件一《翻译服务收费标准》相应类别收费单价作为基准价，在此基础上由各投标人进行折扣率报价，只允许投标人投报一个折扣率，投标折扣率报价范围：0%＜投标折扣率≤100%。例如：报七折，则填写70.00%；不得存在区间值（如45-50%），否则被将视为非实质性响应招标文件，按无效投标处理。 2. 如需要到广州以外地区出差的，采购人承担译员出差的交通费和住宿费。 3. 投标人应充分考虑招标文件规定的及合同包含的所有风险、责任等发生的费用，投标报价应包含本项目实施过程中发生的所有费用，采购人不再另行支付任何费用。</w:t>
            </w:r>
          </w:p>
          <w:p>
            <w:pPr>
              <w:pStyle w:val="null3"/>
            </w:pPr>
          </w:p>
          <w:p>
            <w:pPr>
              <w:pStyle w:val="null3"/>
            </w:pPr>
            <w:r>
              <w:rPr/>
              <w:t>二、知识产权及保密责任，1. 中标人应制定严格的保密制度，与采购人和所有翻译人员应当签订保密协议。且翻译人员应就个案与采购人签订保密协议，保密协议样本由采购人起草，每个案件确定翻译人员后，由翻译人员在协议上签字。中标人保证对为采购人提供服务所获得的任何信息承担保密责任，不向任何第三方提供或透露，也不作任何其它商业用途。无论何时、何种原因，本合同终止之后的二年内，本保密条款仍然有效。 2. 翻译成果的知识产权归采购人所有。未经采购人允许，中标人不得将原文及译文用于任何损坏对方利益和名誉的目的，不得将翻译成果公布于网络、用于出版目的或提供给任何第三方参考。</w:t>
            </w:r>
          </w:p>
          <w:p>
            <w:pPr>
              <w:pStyle w:val="null3"/>
            </w:pPr>
          </w:p>
          <w:p>
            <w:pPr>
              <w:pStyle w:val="null3"/>
            </w:pPr>
            <w:r>
              <w:rPr/>
              <w:t>三、违约责任及其他事项，1. 采购人有权对中标人的翻译质量提出合理建议、意见和投诉，发现问题及时通报中标人进行整改，当对中标人服务情况合理投诉累计书面3次以上时，采购人有权单方面终止合同并通知对方。 2. 中标人改变名称、地址、法定代表人、联系方式，或终止经营资格，应及时通知采购人。如在终止经营资格后未告知采购人，期间所产生的翻译服务费用由中标人自行承担。 3. 采购人与中标人翻译人员之间属于合作关系，不建立劳动关系，中标人 翻译人员的工资、社会劳动保险、工伤、侵权等责任，由中标人承担。</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翻译服务</w:t>
            </w:r>
          </w:p>
        </w:tc>
        <w:tc>
          <w:tcPr>
            <w:tcW w:type="dxa" w:w="831"/>
          </w:tcPr>
          <w:p>
            <w:pPr>
              <w:pStyle w:val="null3"/>
              <w:jc w:val="left"/>
            </w:pPr>
            <w:r>
              <w:rPr/>
              <w:t>涉外刑事案件翻译服务</w:t>
            </w:r>
          </w:p>
        </w:tc>
        <w:tc>
          <w:tcPr>
            <w:tcW w:type="dxa" w:w="831"/>
          </w:tcPr>
          <w:p>
            <w:pPr>
              <w:pStyle w:val="null3"/>
              <w:jc w:val="left"/>
            </w:pPr>
            <w:r>
              <w:rPr/>
              <w:t>年</w:t>
            </w:r>
          </w:p>
        </w:tc>
        <w:tc>
          <w:tcPr>
            <w:tcW w:type="dxa" w:w="831"/>
          </w:tcPr>
          <w:p>
            <w:pPr>
              <w:pStyle w:val="null3"/>
              <w:jc w:val="right"/>
            </w:pPr>
            <w:r>
              <w:rPr/>
              <w:t>3.00</w:t>
            </w:r>
          </w:p>
        </w:tc>
        <w:tc>
          <w:tcPr>
            <w:tcW w:type="dxa" w:w="831"/>
          </w:tcPr>
          <w:p>
            <w:pPr>
              <w:pStyle w:val="null3"/>
              <w:jc w:val="right"/>
            </w:pPr>
            <w:r>
              <w:rPr/>
              <w:t>960,000.00</w:t>
            </w:r>
          </w:p>
        </w:tc>
        <w:tc>
          <w:tcPr>
            <w:tcW w:type="dxa" w:w="831"/>
          </w:tcPr>
          <w:p>
            <w:pPr>
              <w:pStyle w:val="null3"/>
              <w:jc w:val="right"/>
            </w:pPr>
            <w:r>
              <w:rPr/>
              <w:t>2,880,000.00</w:t>
            </w:r>
          </w:p>
        </w:tc>
        <w:tc>
          <w:tcPr>
            <w:tcW w:type="dxa" w:w="831"/>
          </w:tcPr>
          <w:p>
            <w:pPr>
              <w:pStyle w:val="null3"/>
            </w:pPr>
            <w:r>
              <w:rPr/>
              <w:t>100.0</w:t>
            </w:r>
          </w:p>
        </w:tc>
        <w:tc>
          <w:tcPr>
            <w:tcW w:type="dxa" w:w="831"/>
          </w:tcPr>
          <w:p>
            <w:pPr>
              <w:pStyle w:val="null3"/>
            </w:pPr>
            <w:r>
              <w:rPr/>
              <w:t>租赁和商务服务业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p>
    <w:p>
      <w:pPr>
        <w:pStyle w:val="null3"/>
      </w:pPr>
      <w:r>
        <w:rPr>
          <w:b/>
        </w:rPr>
        <w:t>附表</w:t>
      </w:r>
      <w:r>
        <w:rPr>
          <w:b/>
        </w:rPr>
        <w:t>一</w:t>
      </w:r>
      <w:r>
        <w:rPr>
          <w:b/>
        </w:rPr>
        <w:t>：</w:t>
      </w:r>
      <w:r>
        <w:rPr>
          <w:b/>
        </w:rPr>
        <w:t>涉外刑事案件翻译服务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before="120"/>
              <w:ind w:firstLine="480"/>
              <w:jc w:val="both"/>
            </w:pPr>
            <w:r>
              <w:rPr>
                <w:b/>
                <w:sz w:val="28"/>
              </w:rPr>
              <w:t>一、服务范围及要求</w:t>
            </w:r>
          </w:p>
          <w:p>
            <w:pPr>
              <w:pStyle w:val="null3"/>
              <w:ind w:firstLine="480"/>
              <w:jc w:val="both"/>
            </w:pPr>
            <w:r>
              <w:rPr>
                <w:sz w:val="24"/>
              </w:rPr>
              <w:t>1.</w:t>
            </w:r>
            <w:r>
              <w:rPr>
                <w:sz w:val="24"/>
              </w:rPr>
              <w:t>服务范围：涉外案件审理各个阶段的文书送达口译、法庭口译、会见口译、提审口译等服务；各类诉讼文书、裁判文书、法院公告等笔译服务；法院对外交流合作、宣传、培训等的口笔译服务。</w:t>
            </w:r>
          </w:p>
          <w:p>
            <w:pPr>
              <w:pStyle w:val="null3"/>
              <w:ind w:firstLine="480"/>
              <w:jc w:val="both"/>
            </w:pPr>
            <w:r>
              <w:rPr>
                <w:sz w:val="24"/>
              </w:rPr>
              <w:t>2.</w:t>
            </w:r>
            <w:r>
              <w:rPr>
                <w:sz w:val="24"/>
              </w:rPr>
              <w:t>语种要求：投标人应能提供至少包括英语、日语、韩语、德语、西班牙语、法语、俄语、葡萄牙语、意大利语、越南语、泰语、印尼语、缅甸语、印地语、菲律宾语、柬埔寨语、老挝语、马来语、维吾尔语、土耳其语、阿拉伯语、波斯语、蒙古语、斯瓦希里语、乌尔都语、手语等语种的笔译及口译服务。此外，还应能提供以下语种的同传服务（含同传设备）：英语、日语、韩语、德语、西班牙语、法语、俄语、葡萄牙语。</w:t>
            </w:r>
          </w:p>
          <w:p>
            <w:pPr>
              <w:pStyle w:val="null3"/>
              <w:ind w:firstLine="480"/>
              <w:jc w:val="both"/>
            </w:pPr>
            <w:r>
              <w:rPr>
                <w:sz w:val="24"/>
              </w:rPr>
              <w:t>3.</w:t>
            </w:r>
            <w:r>
              <w:rPr>
                <w:sz w:val="24"/>
              </w:rPr>
              <w:t>投标人应具备涉外刑事案件翻译服务经验及重大敏感案件的服务保障能力。</w:t>
            </w:r>
          </w:p>
          <w:p>
            <w:pPr>
              <w:pStyle w:val="null3"/>
              <w:ind w:firstLine="480"/>
              <w:jc w:val="both"/>
            </w:pPr>
            <w:r>
              <w:rPr>
                <w:sz w:val="24"/>
              </w:rPr>
              <w:t>4.</w:t>
            </w:r>
            <w:r>
              <w:rPr>
                <w:sz w:val="24"/>
              </w:rPr>
              <w:t>投标人应有充足的翻译人员、翻译管理人员和后勤人员，能很好地满足采购人的时间要求与工作强度要求，且在特殊情况下，能满足翻译人员的及时到位与更换。</w:t>
            </w:r>
          </w:p>
          <w:p>
            <w:pPr>
              <w:pStyle w:val="null3"/>
              <w:ind w:firstLine="480"/>
              <w:jc w:val="both"/>
            </w:pPr>
            <w:r>
              <w:rPr>
                <w:sz w:val="24"/>
              </w:rPr>
              <w:t>★</w:t>
            </w:r>
            <w:r>
              <w:rPr>
                <w:sz w:val="24"/>
              </w:rPr>
              <w:t>5.</w:t>
            </w:r>
            <w:r>
              <w:rPr>
                <w:sz w:val="24"/>
              </w:rPr>
              <w:t>所有翻译服务均为上门服务，中标供应商须随时响应用户需求。</w:t>
            </w:r>
          </w:p>
          <w:p>
            <w:pPr>
              <w:pStyle w:val="null3"/>
              <w:ind w:firstLine="480"/>
              <w:jc w:val="both"/>
            </w:pPr>
            <w:r>
              <w:rPr>
                <w:sz w:val="24"/>
              </w:rPr>
              <w:t>★</w:t>
            </w:r>
            <w:r>
              <w:rPr>
                <w:sz w:val="24"/>
              </w:rPr>
              <w:t>6.</w:t>
            </w:r>
            <w:r>
              <w:rPr>
                <w:sz w:val="24"/>
              </w:rPr>
              <w:t>本项目服务期限</w:t>
            </w:r>
            <w:r>
              <w:rPr>
                <w:sz w:val="24"/>
              </w:rPr>
              <w:t>3</w:t>
            </w:r>
            <w:r>
              <w:rPr>
                <w:sz w:val="24"/>
              </w:rPr>
              <w:t>年，在服务期限内不得更改折扣率，合同一旦签订，必须按照合同价结算。</w:t>
            </w:r>
          </w:p>
          <w:p>
            <w:pPr>
              <w:pStyle w:val="null3"/>
              <w:ind w:firstLine="480"/>
              <w:jc w:val="both"/>
            </w:pPr>
            <w:r>
              <w:rPr>
                <w:sz w:val="24"/>
              </w:rPr>
              <w:t>★</w:t>
            </w:r>
            <w:r>
              <w:rPr>
                <w:sz w:val="24"/>
              </w:rPr>
              <w:t>7.</w:t>
            </w:r>
            <w:r>
              <w:rPr>
                <w:sz w:val="24"/>
              </w:rPr>
              <w:t>中标供应商必须指定专人与采购人传送翻译文件，投标文件中应列明该人员的基本情况。</w:t>
            </w:r>
          </w:p>
        </w:tc>
      </w:tr>
      <w:tr>
        <w:tc>
          <w:tcPr>
            <w:tcW w:type="dxa" w:w="2076"/>
          </w:tcPr>
          <w:p/>
        </w:tc>
        <w:tc>
          <w:tcPr>
            <w:tcW w:type="dxa" w:w="415"/>
          </w:tcPr>
          <w:p>
            <w:pPr>
              <w:pStyle w:val="null3"/>
            </w:pPr>
            <w:r>
              <w:rPr/>
              <w:t>2</w:t>
            </w:r>
          </w:p>
        </w:tc>
        <w:tc>
          <w:tcPr>
            <w:tcW w:type="dxa" w:w="5814"/>
          </w:tcPr>
          <w:p>
            <w:pPr>
              <w:pStyle w:val="null3"/>
              <w:spacing w:before="120"/>
              <w:ind w:firstLine="480"/>
              <w:jc w:val="both"/>
            </w:pPr>
            <w:r>
              <w:rPr>
                <w:b/>
                <w:sz w:val="28"/>
              </w:rPr>
              <w:t>二、翻译人员要求</w:t>
            </w:r>
          </w:p>
          <w:p>
            <w:pPr>
              <w:pStyle w:val="null3"/>
              <w:ind w:firstLine="480"/>
              <w:jc w:val="both"/>
            </w:pPr>
            <w:r>
              <w:rPr>
                <w:sz w:val="24"/>
              </w:rPr>
              <w:t>1.</w:t>
            </w:r>
            <w:r>
              <w:rPr>
                <w:sz w:val="24"/>
              </w:rPr>
              <w:t>翻译人员需具有相关翻译资质，具备较好的法律知识，有很强的法律外语功底，尤其熟悉诉讼阶段的法律外语的准确使用。具体要求见下表：</w:t>
            </w:r>
          </w:p>
          <w:tbl>
            <w:tblPr>
              <w:tblBorders>
                <w:top w:val="none" w:color="000000" w:sz="4"/>
                <w:left w:val="none" w:color="000000" w:sz="4"/>
                <w:bottom w:val="none" w:color="000000" w:sz="4"/>
                <w:right w:val="none" w:color="000000" w:sz="4"/>
                <w:insideH w:val="none"/>
                <w:insideV w:val="none"/>
              </w:tblBorders>
            </w:tblPr>
            <w:tblGrid>
              <w:gridCol w:w="565"/>
              <w:gridCol w:w="961"/>
              <w:gridCol w:w="4071"/>
            </w:tblGrid>
            <w:tr>
              <w:tc>
                <w:tcPr>
                  <w:tcW w:type="dxa" w:w="565"/>
                  <w:tcBorders>
                    <w:top w:val="single" w:color="000000" w:sz="4"/>
                    <w:left w:val="single" w:color="000000" w:sz="4"/>
                    <w:bottom w:val="single" w:color="000000" w:sz="4"/>
                    <w:right w:val="single" w:color="000000" w:sz="4"/>
                  </w:tcBorders>
                  <w:tcMar>
                    <w:top w:type="dxa" w:w="30"/>
                    <w:left w:type="dxa" w:w="105"/>
                    <w:bottom w:type="dxa" w:w="30"/>
                    <w:right w:type="dxa" w:w="105"/>
                  </w:tcMar>
                </w:tcPr>
                <w:p>
                  <w:pPr>
                    <w:pStyle w:val="null3"/>
                    <w:ind w:firstLine="480"/>
                    <w:jc w:val="center"/>
                  </w:pPr>
                  <w:r>
                    <w:rPr>
                      <w:b/>
                      <w:sz w:val="24"/>
                    </w:rPr>
                    <w:t>语种</w:t>
                  </w:r>
                </w:p>
              </w:tc>
              <w:tc>
                <w:tcPr>
                  <w:tcW w:type="dxa" w:w="961"/>
                  <w:tcBorders>
                    <w:top w:val="singl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center"/>
                  </w:pPr>
                  <w:r>
                    <w:rPr>
                      <w:b/>
                      <w:sz w:val="24"/>
                    </w:rPr>
                    <w:t>翻译类型</w:t>
                  </w:r>
                </w:p>
              </w:tc>
              <w:tc>
                <w:tcPr>
                  <w:tcW w:type="dxa" w:w="4071"/>
                  <w:tcBorders>
                    <w:top w:val="singl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center"/>
                  </w:pPr>
                  <w:r>
                    <w:rPr>
                      <w:b/>
                      <w:sz w:val="24"/>
                    </w:rPr>
                    <w:t>译员要求</w:t>
                  </w:r>
                </w:p>
              </w:tc>
            </w:tr>
            <w:tr>
              <w:tc>
                <w:tcPr>
                  <w:tcW w:type="dxa" w:w="565"/>
                  <w:vMerge w:val="restart"/>
                  <w:tcBorders>
                    <w:top w:val="none" w:color="000000" w:sz="4"/>
                    <w:left w:val="single" w:color="000000" w:sz="4"/>
                    <w:bottom w:val="single" w:color="000000" w:sz="4"/>
                    <w:right w:val="single" w:color="000000" w:sz="4"/>
                  </w:tcBorders>
                  <w:tcMar>
                    <w:top w:type="dxa" w:w="30"/>
                    <w:left w:type="dxa" w:w="105"/>
                    <w:bottom w:type="dxa" w:w="30"/>
                    <w:right w:type="dxa" w:w="105"/>
                  </w:tcMar>
                </w:tcPr>
                <w:p>
                  <w:pPr>
                    <w:pStyle w:val="null3"/>
                    <w:ind w:firstLine="480"/>
                    <w:jc w:val="center"/>
                  </w:pPr>
                  <w:r>
                    <w:rPr>
                      <w:sz w:val="24"/>
                    </w:rPr>
                    <w:t>英语</w:t>
                  </w:r>
                </w:p>
              </w:tc>
              <w:tc>
                <w:tcPr>
                  <w:tcW w:type="dxa" w:w="961"/>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center"/>
                  </w:pPr>
                  <w:r>
                    <w:rPr>
                      <w:sz w:val="24"/>
                    </w:rPr>
                    <w:t>庭审连续传译</w:t>
                  </w:r>
                </w:p>
              </w:tc>
              <w:tc>
                <w:tcPr>
                  <w:tcW w:type="dxa" w:w="4071"/>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both"/>
                  </w:pPr>
                  <w:r>
                    <w:rPr>
                      <w:sz w:val="24"/>
                    </w:rPr>
                    <w:t>具有出色的连传技能，具备一定的法律知识，由获得国家人事部口译资格二级或以上证书的译员，或在高校担任口译、法律英语及相关课程教学的教师担任。</w:t>
                  </w:r>
                </w:p>
              </w:tc>
            </w:tr>
            <w:tr>
              <w:tc>
                <w:tcPr>
                  <w:tcW w:type="dxa" w:w="565"/>
                  <w:vMerge/>
                  <w:tcBorders>
                    <w:top w:val="none" w:color="000000" w:sz="4"/>
                    <w:left w:val="single" w:color="000000" w:sz="4"/>
                    <w:bottom w:val="single" w:color="000000" w:sz="4"/>
                    <w:right w:val="single" w:color="000000" w:sz="4"/>
                  </w:tcBorders>
                </w:tcPr>
                <w:p/>
              </w:tc>
              <w:tc>
                <w:tcPr>
                  <w:tcW w:type="dxa" w:w="961"/>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ind w:left="480"/>
                    <w:jc w:val="center"/>
                  </w:pPr>
                  <w:r>
                    <w:rPr>
                      <w:sz w:val="24"/>
                    </w:rPr>
                    <w:t>提审连续传译</w:t>
                  </w:r>
                </w:p>
              </w:tc>
              <w:tc>
                <w:tcPr>
                  <w:tcW w:type="dxa" w:w="4071"/>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both"/>
                  </w:pPr>
                  <w:r>
                    <w:rPr>
                      <w:sz w:val="24"/>
                    </w:rPr>
                    <w:t>具有较好的连传技能，熟悉提审程序，具备一定的法律知识，由高校教师、专职译员、优秀的英语专业研究生担任。</w:t>
                  </w:r>
                </w:p>
              </w:tc>
            </w:tr>
            <w:tr>
              <w:tc>
                <w:tcPr>
                  <w:tcW w:type="dxa" w:w="565"/>
                  <w:vMerge/>
                  <w:tcBorders>
                    <w:top w:val="none" w:color="000000" w:sz="4"/>
                    <w:left w:val="single" w:color="000000" w:sz="4"/>
                    <w:bottom w:val="single" w:color="000000" w:sz="4"/>
                    <w:right w:val="single" w:color="000000" w:sz="4"/>
                  </w:tcBorders>
                </w:tcPr>
                <w:p/>
              </w:tc>
              <w:tc>
                <w:tcPr>
                  <w:tcW w:type="dxa" w:w="961"/>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center"/>
                  </w:pPr>
                  <w:r>
                    <w:rPr>
                      <w:sz w:val="24"/>
                    </w:rPr>
                    <w:t>宣判连续传译</w:t>
                  </w:r>
                </w:p>
              </w:tc>
              <w:tc>
                <w:tcPr>
                  <w:tcW w:type="dxa" w:w="4071"/>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both"/>
                  </w:pPr>
                  <w:r>
                    <w:rPr>
                      <w:sz w:val="24"/>
                    </w:rPr>
                    <w:t>具有较好的连传技能，熟悉宣判程序，具备一定的法律知识，由高校教师、专职译员、优秀的法律英语专业研究生或本科生担任。</w:t>
                  </w:r>
                </w:p>
              </w:tc>
            </w:tr>
            <w:tr>
              <w:tc>
                <w:tcPr>
                  <w:tcW w:type="dxa" w:w="565"/>
                  <w:vMerge/>
                  <w:tcBorders>
                    <w:top w:val="none" w:color="000000" w:sz="4"/>
                    <w:left w:val="single" w:color="000000" w:sz="4"/>
                    <w:bottom w:val="single" w:color="000000" w:sz="4"/>
                    <w:right w:val="single" w:color="000000" w:sz="4"/>
                  </w:tcBorders>
                </w:tcPr>
                <w:p/>
              </w:tc>
              <w:tc>
                <w:tcPr>
                  <w:tcW w:type="dxa" w:w="961"/>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center"/>
                  </w:pPr>
                  <w:r>
                    <w:rPr>
                      <w:sz w:val="24"/>
                    </w:rPr>
                    <w:t>法律文书笔译</w:t>
                  </w:r>
                </w:p>
              </w:tc>
              <w:tc>
                <w:tcPr>
                  <w:tcW w:type="dxa" w:w="4071"/>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both"/>
                  </w:pPr>
                  <w:r>
                    <w:rPr>
                      <w:sz w:val="24"/>
                    </w:rPr>
                    <w:t>具有扎实的笔译功底，具备一定的法律知识，有两年以上法律翻译经验，工作稳定，能严格保守审判秘密，由获得国家人事部翻译资格一级证书的译员，或在高校担任笔译、法律英语及相关课程教学的教师担任，初译和审稿必须由至少两位译员完成。</w:t>
                  </w:r>
                </w:p>
              </w:tc>
            </w:tr>
            <w:tr>
              <w:tc>
                <w:tcPr>
                  <w:tcW w:type="dxa" w:w="565"/>
                  <w:vMerge/>
                  <w:tcBorders>
                    <w:top w:val="none" w:color="000000" w:sz="4"/>
                    <w:left w:val="single" w:color="000000" w:sz="4"/>
                    <w:bottom w:val="single" w:color="000000" w:sz="4"/>
                    <w:right w:val="single" w:color="000000" w:sz="4"/>
                  </w:tcBorders>
                </w:tcPr>
                <w:p/>
              </w:tc>
              <w:tc>
                <w:tcPr>
                  <w:tcW w:type="dxa" w:w="961"/>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center"/>
                  </w:pPr>
                  <w:r>
                    <w:rPr>
                      <w:sz w:val="24"/>
                    </w:rPr>
                    <w:t>一般文书笔译</w:t>
                  </w:r>
                </w:p>
              </w:tc>
              <w:tc>
                <w:tcPr>
                  <w:tcW w:type="dxa" w:w="4071"/>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both"/>
                  </w:pPr>
                  <w:r>
                    <w:rPr>
                      <w:sz w:val="24"/>
                    </w:rPr>
                    <w:t>具有较好的笔译功底，工作稳定，能严格保守审判秘密，由获得国家人事部笔译资格二级及以上证书的译员，或在高校担任笔译、法律英语及相关课程教学的教师，专职译员、优秀的英语专业研究生担任。</w:t>
                  </w:r>
                </w:p>
              </w:tc>
            </w:tr>
            <w:tr>
              <w:tc>
                <w:tcPr>
                  <w:tcW w:type="dxa" w:w="565"/>
                  <w:vMerge/>
                  <w:tcBorders>
                    <w:top w:val="none" w:color="000000" w:sz="4"/>
                    <w:left w:val="single" w:color="000000" w:sz="4"/>
                    <w:bottom w:val="single" w:color="000000" w:sz="4"/>
                    <w:right w:val="single" w:color="000000" w:sz="4"/>
                  </w:tcBorders>
                </w:tcPr>
                <w:p/>
              </w:tc>
              <w:tc>
                <w:tcPr>
                  <w:tcW w:type="dxa" w:w="961"/>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center"/>
                  </w:pPr>
                  <w:r>
                    <w:rPr>
                      <w:sz w:val="24"/>
                    </w:rPr>
                    <w:t>文书送达口译</w:t>
                  </w:r>
                </w:p>
              </w:tc>
              <w:tc>
                <w:tcPr>
                  <w:tcW w:type="dxa" w:w="4071"/>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both"/>
                  </w:pPr>
                  <w:r>
                    <w:rPr>
                      <w:sz w:val="24"/>
                    </w:rPr>
                    <w:t>具有较好的连传技能，熟悉宣判程序，具备一定的法律知识，由高校教师、专职译员、优秀的英语专业研究生担任。</w:t>
                  </w:r>
                </w:p>
              </w:tc>
            </w:tr>
            <w:tr>
              <w:tc>
                <w:tcPr>
                  <w:tcW w:type="dxa" w:w="565"/>
                  <w:vMerge w:val="restart"/>
                  <w:tcBorders>
                    <w:top w:val="none" w:color="000000" w:sz="4"/>
                    <w:left w:val="single" w:color="000000" w:sz="4"/>
                    <w:bottom w:val="single" w:color="000000" w:sz="4"/>
                    <w:right w:val="single" w:color="000000" w:sz="4"/>
                  </w:tcBorders>
                  <w:tcMar>
                    <w:top w:type="dxa" w:w="30"/>
                    <w:left w:type="dxa" w:w="105"/>
                    <w:bottom w:type="dxa" w:w="30"/>
                    <w:right w:type="dxa" w:w="105"/>
                  </w:tcMar>
                </w:tcPr>
                <w:p>
                  <w:pPr>
                    <w:pStyle w:val="null3"/>
                    <w:ind w:firstLine="480"/>
                    <w:jc w:val="center"/>
                  </w:pPr>
                  <w:r>
                    <w:rPr>
                      <w:sz w:val="24"/>
                    </w:rPr>
                    <w:t>常见小语种</w:t>
                  </w:r>
                </w:p>
              </w:tc>
              <w:tc>
                <w:tcPr>
                  <w:tcW w:type="dxa" w:w="961"/>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center"/>
                  </w:pPr>
                  <w:r>
                    <w:rPr>
                      <w:sz w:val="24"/>
                    </w:rPr>
                    <w:t>庭审连续传译</w:t>
                  </w:r>
                </w:p>
              </w:tc>
              <w:tc>
                <w:tcPr>
                  <w:tcW w:type="dxa" w:w="4071"/>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both"/>
                  </w:pPr>
                  <w:r>
                    <w:rPr>
                      <w:sz w:val="24"/>
                    </w:rPr>
                    <w:t>具有出色的连传技能，具备一定的法律知识，由在母语国家留学两年以上的译员，省级以上电台播音员、高校教师、或具有丰富口译经验并接受过庭审口译培训的译员担任。</w:t>
                  </w:r>
                </w:p>
              </w:tc>
            </w:tr>
            <w:tr>
              <w:tc>
                <w:tcPr>
                  <w:tcW w:type="dxa" w:w="565"/>
                  <w:vMerge/>
                  <w:tcBorders>
                    <w:top w:val="none" w:color="000000" w:sz="4"/>
                    <w:left w:val="single" w:color="000000" w:sz="4"/>
                    <w:bottom w:val="single" w:color="000000" w:sz="4"/>
                    <w:right w:val="single" w:color="000000" w:sz="4"/>
                  </w:tcBorders>
                </w:tcPr>
                <w:p/>
              </w:tc>
              <w:tc>
                <w:tcPr>
                  <w:tcW w:type="dxa" w:w="961"/>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center"/>
                  </w:pPr>
                  <w:r>
                    <w:rPr>
                      <w:sz w:val="24"/>
                    </w:rPr>
                    <w:t>提审连续传译</w:t>
                  </w:r>
                </w:p>
              </w:tc>
              <w:tc>
                <w:tcPr>
                  <w:tcW w:type="dxa" w:w="4071"/>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both"/>
                  </w:pPr>
                  <w:r>
                    <w:rPr>
                      <w:sz w:val="24"/>
                    </w:rPr>
                    <w:t>具有较好的连传技能，熟悉提审程序，具备一定的法律知识，由高校教师、专职和兼职译员、优秀的研究生或口译成绩优异的本科生担任。</w:t>
                  </w:r>
                </w:p>
              </w:tc>
            </w:tr>
            <w:tr>
              <w:tc>
                <w:tcPr>
                  <w:tcW w:type="dxa" w:w="565"/>
                  <w:vMerge/>
                  <w:tcBorders>
                    <w:top w:val="none" w:color="000000" w:sz="4"/>
                    <w:left w:val="single" w:color="000000" w:sz="4"/>
                    <w:bottom w:val="single" w:color="000000" w:sz="4"/>
                    <w:right w:val="single" w:color="000000" w:sz="4"/>
                  </w:tcBorders>
                </w:tcPr>
                <w:p/>
              </w:tc>
              <w:tc>
                <w:tcPr>
                  <w:tcW w:type="dxa" w:w="961"/>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center"/>
                  </w:pPr>
                  <w:r>
                    <w:rPr>
                      <w:sz w:val="24"/>
                    </w:rPr>
                    <w:t>宣判连续传译</w:t>
                  </w:r>
                </w:p>
              </w:tc>
              <w:tc>
                <w:tcPr>
                  <w:tcW w:type="dxa" w:w="4071"/>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both"/>
                  </w:pPr>
                  <w:r>
                    <w:rPr>
                      <w:sz w:val="24"/>
                    </w:rPr>
                    <w:t>具有较好的连传技能，熟悉宣判程序，具备一定的法律知识，由高校教师、专职和兼职译员、优秀的研究生或口译成绩优异的本科生担任。</w:t>
                  </w:r>
                </w:p>
              </w:tc>
            </w:tr>
            <w:tr>
              <w:tc>
                <w:tcPr>
                  <w:tcW w:type="dxa" w:w="565"/>
                  <w:vMerge/>
                  <w:tcBorders>
                    <w:top w:val="none" w:color="000000" w:sz="4"/>
                    <w:left w:val="single" w:color="000000" w:sz="4"/>
                    <w:bottom w:val="single" w:color="000000" w:sz="4"/>
                    <w:right w:val="single" w:color="000000" w:sz="4"/>
                  </w:tcBorders>
                </w:tcPr>
                <w:p/>
              </w:tc>
              <w:tc>
                <w:tcPr>
                  <w:tcW w:type="dxa" w:w="961"/>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center"/>
                  </w:pPr>
                  <w:r>
                    <w:rPr>
                      <w:sz w:val="24"/>
                    </w:rPr>
                    <w:t>法律文书笔译</w:t>
                  </w:r>
                </w:p>
              </w:tc>
              <w:tc>
                <w:tcPr>
                  <w:tcW w:type="dxa" w:w="4071"/>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both"/>
                  </w:pPr>
                  <w:r>
                    <w:rPr>
                      <w:sz w:val="24"/>
                    </w:rPr>
                    <w:t>具有扎实的笔译功底，具备一定的法律知识，有一年以上法律翻译经验，工作稳定，能严格保守审判秘密，由在母语国家留学两年以上的译员，高校教师，或具有丰富笔译经验的译员担任，初译和审稿必须由至少两位译员完成。</w:t>
                  </w:r>
                </w:p>
              </w:tc>
            </w:tr>
            <w:tr>
              <w:tc>
                <w:tcPr>
                  <w:tcW w:type="dxa" w:w="565"/>
                  <w:vMerge/>
                  <w:tcBorders>
                    <w:top w:val="none" w:color="000000" w:sz="4"/>
                    <w:left w:val="single" w:color="000000" w:sz="4"/>
                    <w:bottom w:val="single" w:color="000000" w:sz="4"/>
                    <w:right w:val="single" w:color="000000" w:sz="4"/>
                  </w:tcBorders>
                </w:tcPr>
                <w:p/>
              </w:tc>
              <w:tc>
                <w:tcPr>
                  <w:tcW w:type="dxa" w:w="961"/>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center"/>
                  </w:pPr>
                  <w:r>
                    <w:rPr>
                      <w:sz w:val="24"/>
                    </w:rPr>
                    <w:t>一般文书笔译</w:t>
                  </w:r>
                </w:p>
              </w:tc>
              <w:tc>
                <w:tcPr>
                  <w:tcW w:type="dxa" w:w="4071"/>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both"/>
                  </w:pPr>
                  <w:r>
                    <w:rPr>
                      <w:sz w:val="24"/>
                    </w:rPr>
                    <w:t>具有较好的笔译功底，工作稳定，能严格保守审判秘密，由高校教师、专职和兼职译员、优秀的研究生或口译成绩优异的本科生担任。</w:t>
                  </w:r>
                </w:p>
              </w:tc>
            </w:tr>
            <w:tr>
              <w:tc>
                <w:tcPr>
                  <w:tcW w:type="dxa" w:w="565"/>
                  <w:vMerge/>
                  <w:tcBorders>
                    <w:top w:val="none" w:color="000000" w:sz="4"/>
                    <w:left w:val="single" w:color="000000" w:sz="4"/>
                    <w:bottom w:val="single" w:color="000000" w:sz="4"/>
                    <w:right w:val="single" w:color="000000" w:sz="4"/>
                  </w:tcBorders>
                </w:tcPr>
                <w:p/>
              </w:tc>
              <w:tc>
                <w:tcPr>
                  <w:tcW w:type="dxa" w:w="961"/>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center"/>
                  </w:pPr>
                  <w:r>
                    <w:rPr>
                      <w:sz w:val="24"/>
                    </w:rPr>
                    <w:t>文书送达口译</w:t>
                  </w:r>
                </w:p>
              </w:tc>
              <w:tc>
                <w:tcPr>
                  <w:tcW w:type="dxa" w:w="4071"/>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both"/>
                  </w:pPr>
                  <w:r>
                    <w:rPr>
                      <w:sz w:val="24"/>
                    </w:rPr>
                    <w:t>具有较好的连传技能，熟悉宣判程序，具备一定的法律知识，由高校教师、专职和兼职译员、优秀的研究生或口译成绩优异的本科生担任。</w:t>
                  </w:r>
                </w:p>
              </w:tc>
            </w:tr>
            <w:tr>
              <w:tc>
                <w:tcPr>
                  <w:tcW w:type="dxa" w:w="565"/>
                  <w:vMerge w:val="restart"/>
                  <w:tcBorders>
                    <w:top w:val="none" w:color="000000" w:sz="4"/>
                    <w:left w:val="single" w:color="000000" w:sz="4"/>
                    <w:bottom w:val="single" w:color="000000" w:sz="4"/>
                    <w:right w:val="single" w:color="000000" w:sz="4"/>
                  </w:tcBorders>
                  <w:tcMar>
                    <w:top w:type="dxa" w:w="30"/>
                    <w:left w:type="dxa" w:w="105"/>
                    <w:bottom w:type="dxa" w:w="30"/>
                    <w:right w:type="dxa" w:w="105"/>
                  </w:tcMar>
                </w:tcPr>
                <w:p>
                  <w:pPr>
                    <w:pStyle w:val="null3"/>
                    <w:ind w:firstLine="480"/>
                    <w:jc w:val="center"/>
                  </w:pPr>
                  <w:r>
                    <w:rPr>
                      <w:sz w:val="24"/>
                    </w:rPr>
                    <w:t>稀有小语种</w:t>
                  </w:r>
                </w:p>
              </w:tc>
              <w:tc>
                <w:tcPr>
                  <w:tcW w:type="dxa" w:w="961"/>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center"/>
                  </w:pPr>
                  <w:r>
                    <w:rPr>
                      <w:sz w:val="24"/>
                    </w:rPr>
                    <w:t>庭审连续传译</w:t>
                  </w:r>
                </w:p>
              </w:tc>
              <w:tc>
                <w:tcPr>
                  <w:tcW w:type="dxa" w:w="4071"/>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both"/>
                  </w:pPr>
                  <w:r>
                    <w:rPr>
                      <w:sz w:val="24"/>
                    </w:rPr>
                    <w:t>具有出色的连传技能，具备一定的法律知识，由在母语国家留学两年以上的译员，省级以上电台播音员，高校教师，或具有丰富口译经验并接受过庭审口译培训的译员担任。</w:t>
                  </w:r>
                </w:p>
              </w:tc>
            </w:tr>
            <w:tr>
              <w:tc>
                <w:tcPr>
                  <w:tcW w:type="dxa" w:w="565"/>
                  <w:vMerge/>
                  <w:tcBorders>
                    <w:top w:val="none" w:color="000000" w:sz="4"/>
                    <w:left w:val="single" w:color="000000" w:sz="4"/>
                    <w:bottom w:val="single" w:color="000000" w:sz="4"/>
                    <w:right w:val="single" w:color="000000" w:sz="4"/>
                  </w:tcBorders>
                </w:tcPr>
                <w:p/>
              </w:tc>
              <w:tc>
                <w:tcPr>
                  <w:tcW w:type="dxa" w:w="961"/>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center"/>
                  </w:pPr>
                  <w:r>
                    <w:rPr>
                      <w:sz w:val="24"/>
                    </w:rPr>
                    <w:t>提审连续传译</w:t>
                  </w:r>
                </w:p>
              </w:tc>
              <w:tc>
                <w:tcPr>
                  <w:tcW w:type="dxa" w:w="4071"/>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both"/>
                  </w:pPr>
                  <w:r>
                    <w:rPr>
                      <w:sz w:val="24"/>
                    </w:rPr>
                    <w:t>具有较好的连传技能，熟悉提审程序，具备一定的法律知识，由高校教师、专职和兼职译员、优秀的研究生或口译成绩优异的本科生担任。</w:t>
                  </w:r>
                </w:p>
              </w:tc>
            </w:tr>
            <w:tr>
              <w:tc>
                <w:tcPr>
                  <w:tcW w:type="dxa" w:w="565"/>
                  <w:vMerge/>
                  <w:tcBorders>
                    <w:top w:val="none" w:color="000000" w:sz="4"/>
                    <w:left w:val="single" w:color="000000" w:sz="4"/>
                    <w:bottom w:val="single" w:color="000000" w:sz="4"/>
                    <w:right w:val="single" w:color="000000" w:sz="4"/>
                  </w:tcBorders>
                </w:tcPr>
                <w:p/>
              </w:tc>
              <w:tc>
                <w:tcPr>
                  <w:tcW w:type="dxa" w:w="961"/>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center"/>
                  </w:pPr>
                  <w:r>
                    <w:rPr>
                      <w:sz w:val="24"/>
                    </w:rPr>
                    <w:t>宣判连续传译</w:t>
                  </w:r>
                </w:p>
              </w:tc>
              <w:tc>
                <w:tcPr>
                  <w:tcW w:type="dxa" w:w="4071"/>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both"/>
                  </w:pPr>
                  <w:r>
                    <w:rPr>
                      <w:sz w:val="24"/>
                    </w:rPr>
                    <w:t>具有较好的连传技能，熟悉宣判程序，具备一定的法律知识，由高校教师、专职和兼职译员、优秀的研究生或口译成绩优异的本科生担任。</w:t>
                  </w:r>
                </w:p>
              </w:tc>
            </w:tr>
            <w:tr>
              <w:tc>
                <w:tcPr>
                  <w:tcW w:type="dxa" w:w="565"/>
                  <w:vMerge/>
                  <w:tcBorders>
                    <w:top w:val="none" w:color="000000" w:sz="4"/>
                    <w:left w:val="single" w:color="000000" w:sz="4"/>
                    <w:bottom w:val="single" w:color="000000" w:sz="4"/>
                    <w:right w:val="single" w:color="000000" w:sz="4"/>
                  </w:tcBorders>
                </w:tcPr>
                <w:p/>
              </w:tc>
              <w:tc>
                <w:tcPr>
                  <w:tcW w:type="dxa" w:w="961"/>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center"/>
                  </w:pPr>
                  <w:r>
                    <w:rPr>
                      <w:sz w:val="24"/>
                    </w:rPr>
                    <w:t>法律文书笔译</w:t>
                  </w:r>
                </w:p>
              </w:tc>
              <w:tc>
                <w:tcPr>
                  <w:tcW w:type="dxa" w:w="4071"/>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both"/>
                  </w:pPr>
                  <w:r>
                    <w:rPr>
                      <w:sz w:val="24"/>
                    </w:rPr>
                    <w:t>具有扎实的笔译功底，具备一定的法律知识，有一年以上法律笔译经验，工作稳定，能严格保守审判秘密，由在母语国家留学两年以上的译员，高校教师，或具有丰富笔译经验的译员担任，初译和审稿必须由至少两位译员完成。</w:t>
                  </w:r>
                </w:p>
              </w:tc>
            </w:tr>
            <w:tr>
              <w:tc>
                <w:tcPr>
                  <w:tcW w:type="dxa" w:w="565"/>
                  <w:vMerge/>
                  <w:tcBorders>
                    <w:top w:val="none" w:color="000000" w:sz="4"/>
                    <w:left w:val="single" w:color="000000" w:sz="4"/>
                    <w:bottom w:val="single" w:color="000000" w:sz="4"/>
                    <w:right w:val="single" w:color="000000" w:sz="4"/>
                  </w:tcBorders>
                </w:tcPr>
                <w:p/>
              </w:tc>
              <w:tc>
                <w:tcPr>
                  <w:tcW w:type="dxa" w:w="961"/>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center"/>
                  </w:pPr>
                  <w:r>
                    <w:rPr>
                      <w:sz w:val="24"/>
                    </w:rPr>
                    <w:t>一般文书笔译</w:t>
                  </w:r>
                </w:p>
              </w:tc>
              <w:tc>
                <w:tcPr>
                  <w:tcW w:type="dxa" w:w="4071"/>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both"/>
                  </w:pPr>
                  <w:r>
                    <w:rPr>
                      <w:sz w:val="24"/>
                    </w:rPr>
                    <w:t>具有较好的笔译功底，工作稳定，能严格保守审判秘密，由高校教师、专职和兼职译员、优秀的研究生或口译成绩优异的本科生担任。</w:t>
                  </w:r>
                </w:p>
              </w:tc>
            </w:tr>
            <w:tr>
              <w:tc>
                <w:tcPr>
                  <w:tcW w:type="dxa" w:w="565"/>
                  <w:vMerge/>
                  <w:tcBorders>
                    <w:top w:val="none" w:color="000000" w:sz="4"/>
                    <w:left w:val="single" w:color="000000" w:sz="4"/>
                    <w:bottom w:val="single" w:color="000000" w:sz="4"/>
                    <w:right w:val="single" w:color="000000" w:sz="4"/>
                  </w:tcBorders>
                </w:tcPr>
                <w:p/>
              </w:tc>
              <w:tc>
                <w:tcPr>
                  <w:tcW w:type="dxa" w:w="961"/>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center"/>
                  </w:pPr>
                  <w:r>
                    <w:rPr>
                      <w:sz w:val="24"/>
                    </w:rPr>
                    <w:t>文书送达口译</w:t>
                  </w:r>
                </w:p>
              </w:tc>
              <w:tc>
                <w:tcPr>
                  <w:tcW w:type="dxa" w:w="4071"/>
                  <w:tcBorders>
                    <w:top w:val="none" w:color="000000" w:sz="4"/>
                    <w:left w:val="none" w:color="000000" w:sz="4"/>
                    <w:bottom w:val="single" w:color="000000" w:sz="4"/>
                    <w:right w:val="single" w:color="000000" w:sz="4"/>
                  </w:tcBorders>
                  <w:tcMar>
                    <w:top w:type="dxa" w:w="30"/>
                    <w:left w:type="dxa" w:w="105"/>
                    <w:bottom w:type="dxa" w:w="30"/>
                    <w:right w:type="dxa" w:w="105"/>
                  </w:tcMar>
                </w:tcPr>
                <w:p>
                  <w:pPr>
                    <w:pStyle w:val="null3"/>
                    <w:ind w:firstLine="480"/>
                    <w:jc w:val="both"/>
                  </w:pPr>
                  <w:r>
                    <w:rPr>
                      <w:sz w:val="24"/>
                    </w:rPr>
                    <w:t>具有较好的连传技能，熟悉宣判程序，具备一定的法律知识，由高校教师、专职和兼职译员、优秀的研究生或口译成绩优异的本科生担任。</w:t>
                  </w:r>
                </w:p>
              </w:tc>
            </w:tr>
          </w:tbl>
          <w:p>
            <w:pPr>
              <w:pStyle w:val="null3"/>
              <w:ind w:firstLine="480"/>
              <w:jc w:val="both"/>
            </w:pPr>
            <w:r>
              <w:rPr>
                <w:sz w:val="24"/>
              </w:rPr>
              <w:t>2.</w:t>
            </w:r>
            <w:r>
              <w:rPr>
                <w:sz w:val="24"/>
              </w:rPr>
              <w:t>翻译人员需严格忠实于翻译的原文、原话，不得擅自回答犯罪嫌疑人、被告人提出的问题。</w:t>
            </w:r>
          </w:p>
          <w:p>
            <w:pPr>
              <w:pStyle w:val="null3"/>
              <w:ind w:firstLine="480"/>
              <w:jc w:val="both"/>
            </w:pPr>
            <w:r>
              <w:rPr>
                <w:sz w:val="24"/>
              </w:rPr>
              <w:t>3.</w:t>
            </w:r>
            <w:r>
              <w:rPr>
                <w:sz w:val="24"/>
              </w:rPr>
              <w:t>翻译机构应对翻译人员的资质和水平负责。对翻译人员的背景与专业技能进行严格把关，具有完善的用人制度、培训制度与质量控制体系。</w:t>
            </w:r>
          </w:p>
          <w:p>
            <w:pPr>
              <w:pStyle w:val="null3"/>
              <w:ind w:firstLine="480"/>
              <w:jc w:val="both"/>
            </w:pPr>
            <w:r>
              <w:rPr>
                <w:sz w:val="24"/>
              </w:rPr>
              <w:t>4.</w:t>
            </w:r>
            <w:r>
              <w:rPr>
                <w:sz w:val="24"/>
              </w:rPr>
              <w:t>翻译人员应严格保守秘密，中标人应制定严格的保密制度，与所有翻译人员签订保密协议。且翻译人员应就个案与采购人签订保密协议，保密协议样本由采购人单位起草，每个案件确定翻译人员后，由翻译人员在协议上签字。</w:t>
            </w:r>
          </w:p>
          <w:p>
            <w:pPr>
              <w:pStyle w:val="null3"/>
              <w:ind w:firstLine="480"/>
              <w:jc w:val="both"/>
            </w:pPr>
            <w:r>
              <w:rPr>
                <w:sz w:val="24"/>
              </w:rPr>
              <w:t>5.</w:t>
            </w:r>
            <w:r>
              <w:rPr>
                <w:sz w:val="24"/>
              </w:rPr>
              <w:t>翻译人员提供传译、口译服务时应着正装。</w:t>
            </w:r>
          </w:p>
        </w:tc>
      </w:tr>
      <w:tr>
        <w:tc>
          <w:tcPr>
            <w:tcW w:type="dxa" w:w="2076"/>
          </w:tcPr>
          <w:p/>
        </w:tc>
        <w:tc>
          <w:tcPr>
            <w:tcW w:type="dxa" w:w="415"/>
          </w:tcPr>
          <w:p>
            <w:pPr>
              <w:pStyle w:val="null3"/>
            </w:pPr>
            <w:r>
              <w:rPr/>
              <w:t>3</w:t>
            </w:r>
          </w:p>
        </w:tc>
        <w:tc>
          <w:tcPr>
            <w:tcW w:type="dxa" w:w="5814"/>
          </w:tcPr>
          <w:p>
            <w:pPr>
              <w:pStyle w:val="null3"/>
              <w:spacing w:before="120"/>
              <w:ind w:firstLine="480"/>
              <w:jc w:val="both"/>
            </w:pPr>
            <w:r>
              <w:rPr>
                <w:b/>
                <w:sz w:val="28"/>
              </w:rPr>
              <w:t>三、翻译质量要求</w:t>
            </w:r>
          </w:p>
          <w:p>
            <w:pPr>
              <w:pStyle w:val="null3"/>
              <w:ind w:firstLine="480"/>
              <w:jc w:val="both"/>
            </w:pPr>
            <w:r>
              <w:rPr>
                <w:sz w:val="24"/>
              </w:rPr>
              <w:t>1.</w:t>
            </w:r>
            <w:r>
              <w:rPr>
                <w:sz w:val="24"/>
              </w:rPr>
              <w:t>翻译成果须清晰准确、并符合中华人民共和国相关法律法规及目的语表达习惯。中标人翻译人员如在理解或重新表达中遇到无法确定之处，应及时与相关办案人员或负责人沟通。</w:t>
            </w:r>
          </w:p>
          <w:p>
            <w:pPr>
              <w:pStyle w:val="null3"/>
              <w:ind w:firstLine="480"/>
              <w:jc w:val="both"/>
            </w:pPr>
            <w:r>
              <w:rPr>
                <w:sz w:val="24"/>
              </w:rPr>
              <w:t>2.</w:t>
            </w:r>
            <w:r>
              <w:rPr>
                <w:sz w:val="24"/>
              </w:rPr>
              <w:t>如出现翻译质量或排版问题，中标人应承诺在采购人要求的时间内免费完成修改，但采购人新增加或修订部分的翻译另行计算。</w:t>
            </w:r>
          </w:p>
          <w:p>
            <w:pPr>
              <w:pStyle w:val="null3"/>
              <w:ind w:firstLine="480"/>
              <w:jc w:val="both"/>
            </w:pPr>
            <w:r>
              <w:rPr>
                <w:sz w:val="24"/>
              </w:rPr>
              <w:t>★</w:t>
            </w:r>
            <w:r>
              <w:rPr>
                <w:sz w:val="24"/>
              </w:rPr>
              <w:t>3.</w:t>
            </w:r>
            <w:r>
              <w:rPr>
                <w:sz w:val="24"/>
              </w:rPr>
              <w:t>中标人应保证翻译质量，中标人的翻译质量如未能达到采购人要求的，采购人有权要求限期整改，逾期未整改的，采购人有权扣减相应的翻译费用，如情节严重导致诉讼活动不能正常进行，严重影响司法形象，中标人须承担相应的法律责任。</w:t>
            </w:r>
          </w:p>
        </w:tc>
      </w:tr>
      <w:tr>
        <w:tc>
          <w:tcPr>
            <w:tcW w:type="dxa" w:w="2076"/>
          </w:tcPr>
          <w:p/>
        </w:tc>
        <w:tc>
          <w:tcPr>
            <w:tcW w:type="dxa" w:w="415"/>
          </w:tcPr>
          <w:p>
            <w:pPr>
              <w:pStyle w:val="null3"/>
            </w:pPr>
            <w:r>
              <w:rPr/>
              <w:t>4</w:t>
            </w:r>
          </w:p>
        </w:tc>
        <w:tc>
          <w:tcPr>
            <w:tcW w:type="dxa" w:w="5814"/>
          </w:tcPr>
          <w:p>
            <w:pPr>
              <w:pStyle w:val="null3"/>
              <w:spacing w:before="120"/>
              <w:ind w:firstLine="480"/>
              <w:jc w:val="both"/>
            </w:pPr>
            <w:r>
              <w:rPr>
                <w:b/>
                <w:sz w:val="28"/>
              </w:rPr>
              <w:t>四、翻译服务费用说明</w:t>
            </w:r>
          </w:p>
          <w:p>
            <w:pPr>
              <w:pStyle w:val="null3"/>
              <w:ind w:firstLine="482"/>
              <w:jc w:val="both"/>
            </w:pPr>
            <w:r>
              <w:rPr>
                <w:b/>
                <w:sz w:val="24"/>
              </w:rPr>
              <w:t>1.</w:t>
            </w:r>
            <w:r>
              <w:rPr>
                <w:b/>
                <w:sz w:val="24"/>
              </w:rPr>
              <w:t>收费单价</w:t>
            </w:r>
          </w:p>
          <w:p>
            <w:pPr>
              <w:pStyle w:val="null3"/>
              <w:ind w:firstLine="480"/>
              <w:jc w:val="both"/>
            </w:pPr>
            <w:r>
              <w:rPr>
                <w:sz w:val="24"/>
              </w:rPr>
              <w:t>（</w:t>
            </w:r>
            <w:r>
              <w:rPr>
                <w:sz w:val="24"/>
              </w:rPr>
              <w:t>1</w:t>
            </w:r>
            <w:r>
              <w:rPr>
                <w:sz w:val="24"/>
              </w:rPr>
              <w:t>）收费单价</w:t>
            </w:r>
            <w:r>
              <w:rPr>
                <w:sz w:val="24"/>
              </w:rPr>
              <w:t>=</w:t>
            </w:r>
            <w:r>
              <w:rPr>
                <w:sz w:val="24"/>
              </w:rPr>
              <w:t>基准价（即附件一《翻译服务收费标准》相应类别收费单价）</w:t>
            </w:r>
            <w:r>
              <w:rPr>
                <w:sz w:val="24"/>
              </w:rPr>
              <w:t>×</w:t>
            </w:r>
            <w:r>
              <w:rPr>
                <w:sz w:val="24"/>
              </w:rPr>
              <w:t>中标折扣率。</w:t>
            </w:r>
          </w:p>
          <w:p>
            <w:pPr>
              <w:pStyle w:val="null3"/>
              <w:ind w:firstLine="480"/>
              <w:jc w:val="both"/>
            </w:pPr>
            <w:r>
              <w:rPr>
                <w:sz w:val="24"/>
              </w:rPr>
              <w:t>（</w:t>
            </w:r>
            <w:r>
              <w:rPr>
                <w:sz w:val="24"/>
              </w:rPr>
              <w:t>2</w:t>
            </w:r>
            <w:r>
              <w:rPr>
                <w:sz w:val="24"/>
              </w:rPr>
              <w:t>）收费单价在服务期内不作调整。</w:t>
            </w:r>
          </w:p>
          <w:p>
            <w:pPr>
              <w:pStyle w:val="null3"/>
              <w:spacing w:before="120"/>
              <w:ind w:firstLine="482"/>
              <w:jc w:val="both"/>
            </w:pPr>
            <w:r>
              <w:rPr>
                <w:b/>
                <w:sz w:val="24"/>
              </w:rPr>
              <w:t>2.</w:t>
            </w:r>
            <w:r>
              <w:rPr>
                <w:b/>
                <w:sz w:val="24"/>
              </w:rPr>
              <w:t>口译时间计算标准</w:t>
            </w:r>
          </w:p>
          <w:p>
            <w:pPr>
              <w:pStyle w:val="null3"/>
              <w:ind w:firstLine="480"/>
              <w:jc w:val="both"/>
            </w:pPr>
            <w:r>
              <w:rPr>
                <w:sz w:val="24"/>
              </w:rPr>
              <w:t>（</w:t>
            </w:r>
            <w:r>
              <w:rPr>
                <w:sz w:val="24"/>
              </w:rPr>
              <w:t>1</w:t>
            </w:r>
            <w:r>
              <w:rPr>
                <w:sz w:val="24"/>
              </w:rPr>
              <w:t>）口译分语种按庭审口译、提审口译、会见口译、宣判</w:t>
            </w:r>
            <w:r>
              <w:rPr>
                <w:sz w:val="24"/>
              </w:rPr>
              <w:t>(</w:t>
            </w:r>
            <w:r>
              <w:rPr>
                <w:sz w:val="24"/>
              </w:rPr>
              <w:t>含文书送达)</w:t>
            </w:r>
            <w:r>
              <w:rPr>
                <w:sz w:val="24"/>
              </w:rPr>
              <w:t>口译</w:t>
            </w:r>
            <w:r>
              <w:rPr>
                <w:sz w:val="24"/>
              </w:rPr>
              <w:t>4</w:t>
            </w:r>
            <w:r>
              <w:rPr>
                <w:sz w:val="24"/>
              </w:rPr>
              <w:t>种情况。其中，宣判</w:t>
            </w:r>
            <w:r>
              <w:rPr>
                <w:sz w:val="24"/>
              </w:rPr>
              <w:t>(</w:t>
            </w:r>
            <w:r>
              <w:rPr>
                <w:sz w:val="24"/>
              </w:rPr>
              <w:t>含文书送达)</w:t>
            </w:r>
            <w:r>
              <w:rPr>
                <w:sz w:val="24"/>
              </w:rPr>
              <w:t>口译不计时长，按件、按语种结算；庭审、提审、会见口译按时长（不含在途时间）、语种结算（元</w:t>
            </w:r>
            <w:r>
              <w:rPr>
                <w:sz w:val="24"/>
              </w:rPr>
              <w:t>/</w:t>
            </w:r>
            <w:r>
              <w:rPr>
                <w:sz w:val="24"/>
              </w:rPr>
              <w:t>小时）。</w:t>
            </w:r>
          </w:p>
          <w:p>
            <w:pPr>
              <w:pStyle w:val="null3"/>
              <w:ind w:firstLine="480"/>
              <w:jc w:val="both"/>
            </w:pPr>
            <w:r>
              <w:rPr>
                <w:sz w:val="24"/>
              </w:rPr>
              <w:t>（</w:t>
            </w:r>
            <w:r>
              <w:rPr>
                <w:sz w:val="24"/>
              </w:rPr>
              <w:t>2</w:t>
            </w:r>
            <w:r>
              <w:rPr>
                <w:sz w:val="24"/>
              </w:rPr>
              <w:t>）口译的开始时间是译员按采购人规定到达指定地点的时间，结束时间是采购人安排的翻译工作结束，准许译员离开翻译地点的时间。（如需出差，则路途时间不计算）</w:t>
            </w:r>
          </w:p>
          <w:p>
            <w:pPr>
              <w:pStyle w:val="null3"/>
              <w:spacing w:before="120"/>
              <w:ind w:firstLine="482"/>
              <w:jc w:val="both"/>
            </w:pPr>
            <w:r>
              <w:rPr>
                <w:b/>
                <w:sz w:val="24"/>
              </w:rPr>
              <w:t>3.</w:t>
            </w:r>
            <w:r>
              <w:rPr>
                <w:b/>
                <w:sz w:val="24"/>
              </w:rPr>
              <w:t>笔译字数计算标准</w:t>
            </w:r>
          </w:p>
          <w:p>
            <w:pPr>
              <w:pStyle w:val="null3"/>
              <w:ind w:firstLine="480"/>
              <w:jc w:val="both"/>
            </w:pPr>
            <w:r>
              <w:rPr>
                <w:sz w:val="24"/>
              </w:rPr>
              <w:t>（</w:t>
            </w:r>
            <w:r>
              <w:rPr>
                <w:sz w:val="24"/>
              </w:rPr>
              <w:t>1</w:t>
            </w:r>
            <w:r>
              <w:rPr>
                <w:sz w:val="24"/>
              </w:rPr>
              <w:t>）笔译服务费用以千字符为计算单位，计算方式按</w:t>
            </w:r>
            <w:r>
              <w:rPr>
                <w:sz w:val="24"/>
              </w:rPr>
              <w:t>Word</w:t>
            </w:r>
            <w:r>
              <w:rPr>
                <w:sz w:val="24"/>
              </w:rPr>
              <w:t>工具栏中字数统计的中文稿件字符数（不计空格）计算。其他语种参照计算。</w:t>
            </w:r>
          </w:p>
          <w:p>
            <w:pPr>
              <w:pStyle w:val="null3"/>
              <w:ind w:firstLine="480"/>
              <w:jc w:val="both"/>
            </w:pPr>
            <w:r>
              <w:rPr>
                <w:sz w:val="24"/>
              </w:rPr>
              <w:t>（</w:t>
            </w:r>
            <w:r>
              <w:rPr>
                <w:sz w:val="24"/>
              </w:rPr>
              <w:t>2</w:t>
            </w:r>
            <w:r>
              <w:rPr>
                <w:sz w:val="24"/>
              </w:rPr>
              <w:t>）单份原文稿件字数超过五万字采购人提前一周将原文及相关参考资料提供于中标人，超过十万字采购人提前两周将原文及相关参考资料提供于中标人。</w:t>
            </w:r>
          </w:p>
          <w:p>
            <w:pPr>
              <w:pStyle w:val="null3"/>
              <w:ind w:firstLine="480"/>
              <w:jc w:val="both"/>
            </w:pPr>
            <w:r>
              <w:rPr>
                <w:sz w:val="24"/>
              </w:rPr>
              <w:t>（</w:t>
            </w:r>
            <w:r>
              <w:rPr>
                <w:sz w:val="24"/>
              </w:rPr>
              <w:t>3</w:t>
            </w:r>
            <w:r>
              <w:rPr>
                <w:sz w:val="24"/>
              </w:rPr>
              <w:t>）因采购人原因导致翻译服务中途被取消的，如已发生的，按发生的费用结算（包括因此产生的翻译费、差旅费、退票手续费、译员误工费等）。</w:t>
            </w:r>
          </w:p>
          <w:p>
            <w:pPr>
              <w:pStyle w:val="null3"/>
              <w:spacing w:before="120"/>
              <w:ind w:firstLine="482"/>
              <w:jc w:val="both"/>
            </w:pPr>
            <w:r>
              <w:rPr>
                <w:b/>
                <w:sz w:val="24"/>
              </w:rPr>
              <w:t>4.</w:t>
            </w:r>
            <w:r>
              <w:rPr>
                <w:b/>
                <w:sz w:val="24"/>
              </w:rPr>
              <w:t>庭审同传计算标准</w:t>
            </w:r>
          </w:p>
          <w:p>
            <w:pPr>
              <w:pStyle w:val="null3"/>
              <w:ind w:firstLine="480"/>
              <w:jc w:val="both"/>
            </w:pPr>
            <w:r>
              <w:rPr>
                <w:sz w:val="24"/>
              </w:rPr>
              <w:t>（</w:t>
            </w:r>
            <w:r>
              <w:rPr>
                <w:sz w:val="24"/>
              </w:rPr>
              <w:t>1</w:t>
            </w:r>
            <w:r>
              <w:rPr>
                <w:sz w:val="24"/>
              </w:rPr>
              <w:t>）庭审同传服务时间以每半天（</w:t>
            </w:r>
            <w:r>
              <w:rPr>
                <w:sz w:val="24"/>
              </w:rPr>
              <w:t>3</w:t>
            </w:r>
            <w:r>
              <w:rPr>
                <w:sz w:val="24"/>
              </w:rPr>
              <w:t>小时）为单位计算，超出时间以</w:t>
            </w:r>
            <w:r>
              <w:rPr>
                <w:sz w:val="24"/>
              </w:rPr>
              <w:t>0.5</w:t>
            </w:r>
            <w:r>
              <w:rPr>
                <w:sz w:val="24"/>
              </w:rPr>
              <w:t>小时的整倍数计价，低于</w:t>
            </w:r>
            <w:r>
              <w:rPr>
                <w:sz w:val="24"/>
              </w:rPr>
              <w:t>15</w:t>
            </w:r>
            <w:r>
              <w:rPr>
                <w:sz w:val="24"/>
              </w:rPr>
              <w:t>分钟忽略不计，等于或超过</w:t>
            </w:r>
            <w:r>
              <w:rPr>
                <w:sz w:val="24"/>
              </w:rPr>
              <w:t>15</w:t>
            </w:r>
            <w:r>
              <w:rPr>
                <w:sz w:val="24"/>
              </w:rPr>
              <w:t>分钟按</w:t>
            </w:r>
            <w:r>
              <w:rPr>
                <w:sz w:val="24"/>
              </w:rPr>
              <w:t>0.5</w:t>
            </w:r>
            <w:r>
              <w:rPr>
                <w:sz w:val="24"/>
              </w:rPr>
              <w:t>小时计价。</w:t>
            </w:r>
          </w:p>
          <w:p>
            <w:pPr>
              <w:pStyle w:val="null3"/>
              <w:ind w:firstLine="480"/>
              <w:jc w:val="both"/>
            </w:pPr>
            <w:r>
              <w:rPr>
                <w:sz w:val="24"/>
              </w:rPr>
              <w:t>（</w:t>
            </w:r>
            <w:r>
              <w:rPr>
                <w:sz w:val="24"/>
              </w:rPr>
              <w:t>2</w:t>
            </w:r>
            <w:r>
              <w:rPr>
                <w:sz w:val="24"/>
              </w:rPr>
              <w:t>）庭审同传口译一个语种至少配备</w:t>
            </w:r>
            <w:r>
              <w:rPr>
                <w:sz w:val="24"/>
              </w:rPr>
              <w:t>2</w:t>
            </w:r>
            <w:r>
              <w:rPr>
                <w:sz w:val="24"/>
              </w:rPr>
              <w:t>名同传译员，外地同传译员最少按</w:t>
            </w:r>
            <w:r>
              <w:rPr>
                <w:sz w:val="24"/>
              </w:rPr>
              <w:t>1</w:t>
            </w:r>
            <w:r>
              <w:rPr>
                <w:sz w:val="24"/>
              </w:rPr>
              <w:t>天计算。</w:t>
            </w:r>
          </w:p>
        </w:tc>
      </w:tr>
      <w:tr>
        <w:tc>
          <w:tcPr>
            <w:tcW w:type="dxa" w:w="2076"/>
          </w:tcPr>
          <w:p/>
        </w:tc>
        <w:tc>
          <w:tcPr>
            <w:tcW w:type="dxa" w:w="415"/>
          </w:tcPr>
          <w:p>
            <w:pPr>
              <w:pStyle w:val="null3"/>
            </w:pPr>
            <w:r>
              <w:rPr/>
              <w:t>5</w:t>
            </w:r>
          </w:p>
        </w:tc>
        <w:tc>
          <w:tcPr>
            <w:tcW w:type="dxa" w:w="5814"/>
          </w:tcPr>
          <w:p>
            <w:pPr>
              <w:pStyle w:val="null3"/>
              <w:ind w:firstLine="480"/>
              <w:jc w:val="both"/>
            </w:pPr>
            <w:r>
              <w:rPr>
                <w:b/>
                <w:sz w:val="24"/>
              </w:rPr>
              <w:t>附件一：</w:t>
            </w:r>
          </w:p>
          <w:p>
            <w:pPr>
              <w:pStyle w:val="null3"/>
              <w:ind w:firstLine="480"/>
              <w:jc w:val="center"/>
            </w:pPr>
            <w:r>
              <w:rPr>
                <w:b/>
                <w:sz w:val="24"/>
              </w:rPr>
              <w:t>《翻译服务收费标准》</w:t>
            </w:r>
          </w:p>
          <w:tbl>
            <w:tblGrid>
              <w:gridCol w:w="462"/>
              <w:gridCol w:w="981"/>
              <w:gridCol w:w="808"/>
              <w:gridCol w:w="808"/>
              <w:gridCol w:w="923"/>
              <w:gridCol w:w="808"/>
              <w:gridCol w:w="808"/>
            </w:tblGrid>
            <w:tr>
              <w:tc>
                <w:tcPr>
                  <w:tcW w:type="dxa" w:w="46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序号</w:t>
                  </w:r>
                </w:p>
              </w:tc>
              <w:tc>
                <w:tcPr>
                  <w:tcW w:type="dxa" w:w="98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语种</w:t>
                  </w:r>
                </w:p>
              </w:tc>
              <w:tc>
                <w:tcPr>
                  <w:tcW w:type="dxa" w:w="3347"/>
                  <w:gridSpan w:val="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口译翻译</w:t>
                  </w:r>
                </w:p>
              </w:tc>
              <w:tc>
                <w:tcPr>
                  <w:tcW w:type="dxa" w:w="80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笔译翻译</w:t>
                  </w:r>
                  <w:r>
                    <w:br/>
                  </w:r>
                  <w:r>
                    <w:rPr>
                      <w:sz w:val="24"/>
                    </w:rPr>
                    <w:t>（元</w:t>
                  </w:r>
                  <w:r>
                    <w:rPr>
                      <w:sz w:val="24"/>
                    </w:rPr>
                    <w:t>/</w:t>
                  </w:r>
                  <w:r>
                    <w:rPr>
                      <w:sz w:val="24"/>
                    </w:rPr>
                    <w:t>千字符）</w:t>
                  </w:r>
                </w:p>
              </w:tc>
            </w:tr>
            <w:tr>
              <w:tc>
                <w:tcPr>
                  <w:tcW w:type="dxa" w:w="462"/>
                  <w:vMerge/>
                  <w:tcBorders>
                    <w:top w:val="single" w:color="000000" w:sz="4"/>
                    <w:left w:val="single" w:color="000000" w:sz="4"/>
                    <w:bottom w:val="single" w:color="000000" w:sz="4"/>
                    <w:right w:val="single" w:color="000000" w:sz="4"/>
                  </w:tcBorders>
                </w:tcPr>
                <w:p/>
              </w:tc>
              <w:tc>
                <w:tcPr>
                  <w:tcW w:type="dxa" w:w="981"/>
                  <w:vMerge/>
                  <w:tcBorders>
                    <w:top w:val="single" w:color="000000" w:sz="4"/>
                    <w:left w:val="none" w:color="000000" w:sz="4"/>
                    <w:bottom w:val="single" w:color="000000" w:sz="4"/>
                    <w:right w:val="single" w:color="000000" w:sz="4"/>
                  </w:tcBorders>
                </w:tcP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庭审</w:t>
                  </w:r>
                  <w:r>
                    <w:br/>
                  </w:r>
                  <w:r>
                    <w:rPr>
                      <w:sz w:val="24"/>
                    </w:rPr>
                    <w:t>元</w:t>
                  </w:r>
                  <w:r>
                    <w:rPr>
                      <w:sz w:val="24"/>
                    </w:rPr>
                    <w:t>/</w:t>
                  </w:r>
                  <w:r>
                    <w:rPr>
                      <w:sz w:val="24"/>
                    </w:rPr>
                    <w:t>小时</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提审</w:t>
                  </w:r>
                  <w:r>
                    <w:br/>
                  </w:r>
                  <w:r>
                    <w:rPr>
                      <w:sz w:val="24"/>
                    </w:rPr>
                    <w:t>元</w:t>
                  </w:r>
                  <w:r>
                    <w:rPr>
                      <w:sz w:val="24"/>
                    </w:rPr>
                    <w:t>/</w:t>
                  </w:r>
                  <w:r>
                    <w:rPr>
                      <w:sz w:val="24"/>
                    </w:rPr>
                    <w:t>小时</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领事会见</w:t>
                  </w:r>
                  <w:r>
                    <w:br/>
                  </w:r>
                  <w:r>
                    <w:rPr>
                      <w:sz w:val="24"/>
                    </w:rPr>
                    <w:t>元</w:t>
                  </w:r>
                  <w:r>
                    <w:rPr>
                      <w:sz w:val="24"/>
                    </w:rPr>
                    <w:t>/</w:t>
                  </w:r>
                  <w:r>
                    <w:rPr>
                      <w:sz w:val="24"/>
                    </w:rPr>
                    <w:t>小时</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宣判</w:t>
                  </w:r>
                  <w:r>
                    <w:br/>
                  </w:r>
                  <w:r>
                    <w:rPr>
                      <w:sz w:val="24"/>
                    </w:rPr>
                    <w:t>元</w:t>
                  </w:r>
                  <w:r>
                    <w:rPr>
                      <w:sz w:val="24"/>
                    </w:rPr>
                    <w:t>/</w:t>
                  </w:r>
                  <w:r>
                    <w:rPr>
                      <w:sz w:val="24"/>
                    </w:rPr>
                    <w:t>件案件</w:t>
                  </w:r>
                </w:p>
              </w:tc>
              <w:tc>
                <w:tcPr>
                  <w:tcW w:type="dxa" w:w="808"/>
                  <w:vMerge/>
                  <w:tcBorders>
                    <w:top w:val="single" w:color="000000" w:sz="4"/>
                    <w:left w:val="single" w:color="000000" w:sz="4"/>
                    <w:bottom w:val="single" w:color="000000" w:sz="4"/>
                    <w:right w:val="single" w:color="000000" w:sz="4"/>
                  </w:tcBorders>
                </w:tc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英语</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1075</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800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1075</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600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600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2</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日语</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2000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2000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2000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1500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750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3</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韩语</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2000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2000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2000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1500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750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4</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德语</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1200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1000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800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1000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650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5</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西班牙语</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2000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2000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2000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1500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750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6</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法语</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2000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2000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1500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1500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750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7</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俄语</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1500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1500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1500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1500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750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8</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葡萄牙语</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1200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1000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800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1000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650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9</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意大利语</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1200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1000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800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1000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650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10</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越南语</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2000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2000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1000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1500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850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11</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泰语</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1200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1000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800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1000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650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12</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印尼语</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1500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1500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800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1000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750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13</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缅甸语</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2000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2000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1000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1500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850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14</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印地语</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1450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1325</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1150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1250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775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15</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菲律宾语</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1450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1075</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1150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1225</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752.5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16</w:t>
                  </w:r>
                </w:p>
              </w:tc>
              <w:tc>
                <w:tcPr>
                  <w:tcW w:type="dxa" w:w="981"/>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ind w:firstLine="480"/>
                    <w:jc w:val="center"/>
                  </w:pPr>
                  <w:r>
                    <w:rPr>
                      <w:sz w:val="24"/>
                    </w:rPr>
                    <w:t>柬埔寨语</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1600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1325</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1150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1225</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775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17</w:t>
                  </w:r>
                </w:p>
              </w:tc>
              <w:tc>
                <w:tcPr>
                  <w:tcW w:type="dxa" w:w="98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老挝语</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1600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1325</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1150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1175</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710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18</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马来语</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1450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1325</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1150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1175</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675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19</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维吾尔语</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1600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1325</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1150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1050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800</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20</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土耳其语</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1450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1100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1200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1225</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725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21</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阿拉伯语</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1600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1325</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1150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1475</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655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22</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波斯语</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1450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1100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1200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1225</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765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23</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蒙古语</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1450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1350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1200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1225</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765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24</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斯瓦希里语</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1850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1600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1300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1725</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895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25</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乌尔都语</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1850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1600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1300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1725</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915</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26</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手语</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1200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900</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1150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1250</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w:t>
                  </w:r>
                </w:p>
              </w:tc>
            </w:tr>
          </w:tbl>
          <w:p>
            <w:pPr>
              <w:pStyle w:val="null3"/>
              <w:ind w:firstLine="480"/>
              <w:jc w:val="center"/>
            </w:pPr>
          </w:p>
          <w:p>
            <w:pPr>
              <w:pStyle w:val="null3"/>
              <w:ind w:firstLine="480"/>
              <w:jc w:val="center"/>
            </w:pPr>
          </w:p>
          <w:tbl>
            <w:tblPr>
              <w:tblBorders>
                <w:top w:val="none" w:color="000000" w:sz="4"/>
                <w:left w:val="none" w:color="000000" w:sz="4"/>
                <w:bottom w:val="none" w:color="000000" w:sz="4"/>
                <w:right w:val="none" w:color="000000" w:sz="4"/>
                <w:insideH w:val="none"/>
                <w:insideV w:val="none"/>
              </w:tblBorders>
            </w:tblPr>
            <w:tblGrid>
              <w:gridCol w:w="571"/>
              <w:gridCol w:w="1200"/>
              <w:gridCol w:w="3827"/>
            </w:tblGrid>
            <w:tr>
              <w:tc>
                <w:tcPr>
                  <w:tcW w:type="dxa" w:w="57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序号</w:t>
                  </w:r>
                </w:p>
              </w:tc>
              <w:tc>
                <w:tcPr>
                  <w:tcW w:type="dxa" w:w="12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语种</w:t>
                  </w:r>
                </w:p>
              </w:tc>
              <w:tc>
                <w:tcPr>
                  <w:tcW w:type="dxa" w:w="382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庭审同传（元</w:t>
                  </w:r>
                  <w:r>
                    <w:rPr>
                      <w:sz w:val="24"/>
                    </w:rPr>
                    <w:t>/</w:t>
                  </w:r>
                  <w:r>
                    <w:rPr>
                      <w:sz w:val="24"/>
                    </w:rPr>
                    <w:t>半天）</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1</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英语</w:t>
                  </w:r>
                </w:p>
              </w:tc>
              <w:tc>
                <w:tcPr>
                  <w:tcW w:type="dxa" w:w="3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3000</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2</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日语</w:t>
                  </w:r>
                </w:p>
              </w:tc>
              <w:tc>
                <w:tcPr>
                  <w:tcW w:type="dxa" w:w="3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3650</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3</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韩语</w:t>
                  </w:r>
                </w:p>
              </w:tc>
              <w:tc>
                <w:tcPr>
                  <w:tcW w:type="dxa" w:w="3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3650</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4</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德语</w:t>
                  </w:r>
                </w:p>
              </w:tc>
              <w:tc>
                <w:tcPr>
                  <w:tcW w:type="dxa" w:w="3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3800</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5</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西班牙语</w:t>
                  </w:r>
                </w:p>
              </w:tc>
              <w:tc>
                <w:tcPr>
                  <w:tcW w:type="dxa" w:w="3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3800</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6</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法语</w:t>
                  </w:r>
                </w:p>
              </w:tc>
              <w:tc>
                <w:tcPr>
                  <w:tcW w:type="dxa" w:w="3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3900</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7</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俄语</w:t>
                  </w:r>
                </w:p>
              </w:tc>
              <w:tc>
                <w:tcPr>
                  <w:tcW w:type="dxa" w:w="3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3800</w:t>
                  </w:r>
                </w:p>
              </w:tc>
            </w:tr>
            <w:tr>
              <w:tc>
                <w:tcPr>
                  <w:tcW w:type="dxa" w:w="5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8</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葡萄牙语</w:t>
                  </w:r>
                </w:p>
              </w:tc>
              <w:tc>
                <w:tcPr>
                  <w:tcW w:type="dxa" w:w="382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4"/>
                    </w:rPr>
                    <w:t>4900</w:t>
                  </w:r>
                </w:p>
              </w:tc>
            </w:tr>
          </w:tbl>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p>
          <w:p>
            <w:pPr>
              <w:pStyle w:val="null3"/>
              <w:ind w:firstLine="480"/>
              <w:jc w:val="center"/>
            </w:pPr>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ind w:firstLine="480"/>
      </w:pPr>
      <w:r>
        <w:rPr/>
        <w:t xml:space="preserve"> </w:t>
      </w:r>
    </w:p>
    <w:p>
      <w:pPr>
        <w:pStyle w:val="null3"/>
        <w:ind w:firstLine="480"/>
        <w:jc w:val="center"/>
        <w:outlineLvl w:val="1"/>
      </w:pPr>
      <w:r>
        <w:rPr>
          <w:b/>
          <w:sz w:val="36"/>
        </w:rPr>
        <w:t>第三章 投标人须知</w:t>
      </w:r>
    </w:p>
    <w:p>
      <w:pPr>
        <w:pStyle w:val="null3"/>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b/>
          <w:sz w:val="24"/>
        </w:rPr>
        <w:t>一、名词解释</w:t>
      </w:r>
    </w:p>
    <w:p>
      <w:pPr>
        <w:pStyle w:val="null3"/>
        <w:ind w:firstLine="480"/>
      </w:pPr>
      <w:r>
        <w:rPr/>
        <w:t>1.采购代理机构：本项目是指广州顺为招标采购有限公司，负责整个采购活动的组织，依法负责编制和发布招标文件，对招标文件拥有最终的解释权，不以任何身份出任评标委员会成员。</w:t>
      </w:r>
    </w:p>
    <w:p>
      <w:pPr>
        <w:pStyle w:val="null3"/>
        <w:ind w:firstLine="480"/>
      </w:pPr>
      <w:r>
        <w:rPr/>
        <w:t>2.采购人：本项目是指</w:t>
      </w:r>
      <w:r>
        <w:rPr/>
        <w:t>广东省高级人民法院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本表与招标文件对应章节的内容若不一致，以本表为准。</w:t>
            </w:r>
          </w:p>
        </w:tc>
      </w:tr>
      <w:tr>
        <w:tc>
          <w:tcPr>
            <w:tcW w:type="dxa" w:w="1051"/>
          </w:tcPr>
          <w:p>
            <w:pPr>
              <w:pStyle w:val="null3"/>
            </w:pPr>
            <w:r>
              <w:rPr/>
              <w:t>序号</w:t>
            </w:r>
          </w:p>
        </w:tc>
        <w:tc>
          <w:tcPr>
            <w:tcW w:type="dxa" w:w="2252"/>
          </w:tcPr>
          <w:p>
            <w:pPr>
              <w:pStyle w:val="null3"/>
            </w:pPr>
            <w:r>
              <w:rPr/>
              <w:t>条款名称</w:t>
            </w:r>
          </w:p>
        </w:tc>
        <w:tc>
          <w:tcPr>
            <w:tcW w:type="dxa" w:w="5004"/>
          </w:tcPr>
          <w:p>
            <w:pPr>
              <w:pStyle w:val="null3"/>
            </w:pPr>
            <w:r>
              <w:rPr/>
              <w:t>内容及要求</w:t>
            </w:r>
          </w:p>
        </w:tc>
      </w:tr>
      <w:tr>
        <w:tc>
          <w:tcPr>
            <w:tcW w:type="dxa" w:w="1051"/>
          </w:tcPr>
          <w:p>
            <w:pPr>
              <w:pStyle w:val="null3"/>
            </w:pPr>
            <w:r>
              <w:rPr/>
              <w:t>1</w:t>
            </w:r>
          </w:p>
        </w:tc>
        <w:tc>
          <w:tcPr>
            <w:tcW w:type="dxa" w:w="2252"/>
          </w:tcPr>
          <w:p>
            <w:pPr>
              <w:pStyle w:val="null3"/>
            </w:pPr>
            <w:r>
              <w:rPr/>
              <w:t>采购包情况</w:t>
            </w:r>
          </w:p>
        </w:tc>
        <w:tc>
          <w:tcPr>
            <w:tcW w:type="dxa" w:w="5004"/>
          </w:tcPr>
          <w:p>
            <w:pPr>
              <w:pStyle w:val="null3"/>
            </w:pPr>
            <w:r>
              <w:rPr/>
              <w:t>本项目共</w:t>
            </w:r>
            <w:r>
              <w:rPr/>
              <w:t>1</w:t>
            </w:r>
            <w:r>
              <w:rPr/>
              <w:t>个采购包</w:t>
            </w:r>
          </w:p>
        </w:tc>
      </w:tr>
      <w:tr>
        <w:tc>
          <w:tcPr>
            <w:tcW w:type="dxa" w:w="1051"/>
          </w:tcPr>
          <w:p>
            <w:pPr>
              <w:pStyle w:val="null3"/>
            </w:pPr>
            <w:r>
              <w:rPr/>
              <w:t>2</w:t>
            </w:r>
          </w:p>
        </w:tc>
        <w:tc>
          <w:tcPr>
            <w:tcW w:type="dxa" w:w="2252"/>
          </w:tcPr>
          <w:p>
            <w:pPr>
              <w:pStyle w:val="null3"/>
            </w:pPr>
            <w:r>
              <w:rPr/>
              <w:t>开标方式</w:t>
            </w:r>
          </w:p>
        </w:tc>
        <w:tc>
          <w:tcPr>
            <w:tcW w:type="dxa" w:w="5004"/>
          </w:tcPr>
          <w:p>
            <w:pPr>
              <w:pStyle w:val="null3"/>
            </w:pPr>
            <w:r>
              <w:rPr/>
              <w:t>远程电子开标</w:t>
            </w:r>
          </w:p>
        </w:tc>
      </w:tr>
      <w:tr>
        <w:tc>
          <w:tcPr>
            <w:tcW w:type="dxa" w:w="1051"/>
          </w:tcPr>
          <w:p>
            <w:pPr>
              <w:pStyle w:val="null3"/>
            </w:pPr>
            <w:r>
              <w:rPr/>
              <w:t>3</w:t>
            </w:r>
          </w:p>
        </w:tc>
        <w:tc>
          <w:tcPr>
            <w:tcW w:type="dxa" w:w="2252"/>
          </w:tcPr>
          <w:p>
            <w:pPr>
              <w:pStyle w:val="null3"/>
            </w:pPr>
            <w:r>
              <w:rPr/>
              <w:t>评标方式</w:t>
            </w:r>
          </w:p>
        </w:tc>
        <w:tc>
          <w:tcPr>
            <w:tcW w:type="dxa" w:w="5004"/>
          </w:tcPr>
          <w:p>
            <w:pPr>
              <w:pStyle w:val="null3"/>
            </w:pPr>
            <w:r>
              <w:rPr/>
              <w:t>现场电子评标</w:t>
            </w:r>
            <w:r>
              <w:rPr/>
              <w:t>（供应商应当审慎标记各评审项的应答部分，标记内容清晰且完整，否则将自行承担不利后果）</w:t>
            </w:r>
          </w:p>
        </w:tc>
      </w:tr>
      <w:tr>
        <w:tc>
          <w:tcPr>
            <w:tcW w:type="dxa" w:w="1051"/>
          </w:tcPr>
          <w:p>
            <w:pPr>
              <w:pStyle w:val="null3"/>
            </w:pPr>
            <w:r>
              <w:rPr/>
              <w:t>4</w:t>
            </w:r>
          </w:p>
        </w:tc>
        <w:tc>
          <w:tcPr>
            <w:tcW w:type="dxa" w:w="2252"/>
          </w:tcPr>
          <w:p>
            <w:pPr>
              <w:pStyle w:val="null3"/>
            </w:pPr>
            <w:r>
              <w:rPr/>
              <w:t>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p>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p>
          <w:p>
            <w:pPr>
              <w:pStyle w:val="null3"/>
            </w:pPr>
            <w:r>
              <w:rPr/>
              <w:t>采购包1：0% - 100%</w:t>
            </w:r>
          </w:p>
        </w:tc>
      </w:tr>
      <w:tr>
        <w:tc>
          <w:tcPr>
            <w:tcW w:type="dxa" w:w="1051"/>
          </w:tcPr>
          <w:p>
            <w:pPr>
              <w:pStyle w:val="null3"/>
            </w:pPr>
            <w:r>
              <w:rPr/>
              <w:t>7</w:t>
            </w:r>
          </w:p>
        </w:tc>
        <w:tc>
          <w:tcPr>
            <w:tcW w:type="dxa" w:w="2252"/>
          </w:tcPr>
          <w:p>
            <w:pPr>
              <w:pStyle w:val="null3"/>
            </w:pPr>
            <w:r>
              <w:rPr/>
              <w:t>现场踏勘</w:t>
            </w:r>
          </w:p>
        </w:tc>
        <w:tc>
          <w:tcPr>
            <w:tcW w:type="dxa" w:w="5004"/>
          </w:tcPr>
          <w:p>
            <w:pPr>
              <w:pStyle w:val="null3"/>
            </w:pPr>
          </w:p>
          <w:p>
            <w:pPr>
              <w:pStyle w:val="null3"/>
            </w:pPr>
            <w:r>
              <w:rPr/>
              <w:t>否</w:t>
            </w:r>
          </w:p>
        </w:tc>
      </w:tr>
      <w:tr>
        <w:tc>
          <w:tcPr>
            <w:tcW w:type="dxa" w:w="1051"/>
          </w:tcPr>
          <w:p>
            <w:pPr>
              <w:pStyle w:val="null3"/>
            </w:pPr>
            <w:r>
              <w:rPr/>
              <w:t>8</w:t>
            </w:r>
          </w:p>
        </w:tc>
        <w:tc>
          <w:tcPr>
            <w:tcW w:type="dxa" w:w="2252"/>
          </w:tcPr>
          <w:p>
            <w:pPr>
              <w:pStyle w:val="null3"/>
            </w:pPr>
            <w:r>
              <w:rPr/>
              <w:t>投标有效期</w:t>
            </w:r>
          </w:p>
        </w:tc>
        <w:tc>
          <w:tcPr>
            <w:tcW w:type="dxa" w:w="5004"/>
          </w:tcPr>
          <w:p>
            <w:pPr>
              <w:pStyle w:val="null3"/>
            </w:pPr>
            <w:r>
              <w:rPr/>
              <w:t>从提交投标（响应）文件的截止之日起90日历天</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采购包1：保证金人民币：0.00元整。</w:t>
            </w:r>
          </w:p>
          <w:p>
            <w:pPr>
              <w:pStyle w:val="null3"/>
            </w:pPr>
            <w:r>
              <w:rPr/>
              <w:t>开户单位：</w:t>
            </w:r>
            <w:r>
              <w:rPr/>
              <w:t>无</w:t>
            </w:r>
          </w:p>
          <w:p>
            <w:pPr>
              <w:pStyle w:val="null3"/>
            </w:pPr>
            <w:r>
              <w:rPr/>
              <w:t>开户账号：</w:t>
            </w:r>
            <w:r>
              <w:rPr/>
              <w:t>无</w:t>
            </w:r>
          </w:p>
          <w:p>
            <w:pPr>
              <w:pStyle w:val="null3"/>
            </w:pPr>
            <w:r>
              <w:rPr/>
              <w:t>开户银行：</w:t>
            </w:r>
            <w:r>
              <w:rPr/>
              <w:t>无</w:t>
            </w:r>
          </w:p>
          <w:p>
            <w:pPr>
              <w:pStyle w:val="null3"/>
            </w:pPr>
            <w:r>
              <w:rPr/>
              <w:t>支票提交方式：</w:t>
            </w:r>
            <w:r>
              <w:rPr/>
              <w:t>无</w:t>
            </w:r>
          </w:p>
          <w:p>
            <w:pPr>
              <w:pStyle w:val="null3"/>
            </w:pPr>
            <w:r>
              <w:rPr/>
              <w:t>汇票、本票提交方式：</w:t>
            </w:r>
            <w:r>
              <w:rPr/>
              <w:t>无</w:t>
            </w:r>
          </w:p>
          <w:p>
            <w:pPr>
              <w:pStyle w:val="null3"/>
              <w:ind w:firstLine="480"/>
            </w:pPr>
            <w:r>
              <w:rPr/>
              <w:t>投标保证金有效期∶与投标有效期一致。</w:t>
            </w:r>
          </w:p>
          <w:p>
            <w:pPr>
              <w:pStyle w:val="null3"/>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11</w:t>
            </w:r>
          </w:p>
        </w:tc>
        <w:tc>
          <w:tcPr>
            <w:tcW w:type="dxa" w:w="2252"/>
          </w:tcPr>
          <w:p>
            <w:pPr>
              <w:pStyle w:val="null3"/>
            </w:pPr>
            <w:r>
              <w:rPr/>
              <w:t>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ind w:firstLine="480"/>
              <w:jc w:val="left"/>
            </w:pPr>
          </w:p>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代理服务费</w:t>
            </w:r>
          </w:p>
        </w:tc>
        <w:tc>
          <w:tcPr>
            <w:tcW w:type="dxa" w:w="5004"/>
          </w:tcPr>
          <w:p>
            <w:pPr>
              <w:pStyle w:val="null3"/>
            </w:pPr>
            <w:r>
              <w:rPr/>
              <w:t>收取。</w:t>
            </w:r>
          </w:p>
          <w:p>
            <w:pPr>
              <w:pStyle w:val="null3"/>
            </w:pPr>
            <w:r>
              <w:rPr/>
              <w:t>采购机构代理服务收费标准：参照原国家计委颁布的（计价格[2002]1980号）服务类标准执行，收费金额按差额定率累进法计算。（1）中标服务费以人民币支付。（2）中标服务费支付方式：一次性以电汇、支票或现金等形式支付。（3）中标服务费不在投标报价中单列。（4）如中标供应商放弃中标或因违法违规行为被取消中标资格的，代理服务费不予退还。</w:t>
            </w:r>
          </w:p>
        </w:tc>
      </w:tr>
      <w:tr>
        <w:tc>
          <w:tcPr>
            <w:tcW w:type="dxa" w:w="1051"/>
          </w:tcPr>
          <w:p>
            <w:pPr>
              <w:pStyle w:val="null3"/>
            </w:pPr>
            <w:r>
              <w:rPr/>
              <w:t>17</w:t>
            </w:r>
          </w:p>
        </w:tc>
        <w:tc>
          <w:tcPr>
            <w:tcW w:type="dxa" w:w="2252"/>
          </w:tcPr>
          <w:p>
            <w:pPr>
              <w:pStyle w:val="null3"/>
            </w:pPr>
            <w:r>
              <w:rPr/>
              <w:t>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其他</w:t>
            </w:r>
          </w:p>
        </w:tc>
        <w:tc>
          <w:tcPr>
            <w:tcW w:type="dxa" w:w="5004"/>
          </w:tcPr>
          <w:p/>
        </w:tc>
      </w:tr>
      <w:tr>
        <w:tc>
          <w:tcPr>
            <w:tcW w:type="dxa" w:w="1051"/>
          </w:tcPr>
          <w:p>
            <w:pPr>
              <w:pStyle w:val="null3"/>
            </w:pPr>
            <w:r>
              <w:rPr/>
              <w:t>19</w:t>
            </w:r>
          </w:p>
        </w:tc>
        <w:tc>
          <w:tcPr>
            <w:tcW w:type="dxa" w:w="2252"/>
          </w:tcPr>
          <w:p>
            <w:pPr>
              <w:pStyle w:val="null3"/>
            </w:pPr>
            <w:r>
              <w:rPr/>
              <w:t>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专门面向中小企业采购</w:t>
            </w:r>
          </w:p>
        </w:tc>
        <w:tc>
          <w:tcPr>
            <w:tcW w:type="dxa" w:w="5004"/>
          </w:tcPr>
          <w:p>
            <w:pPr>
              <w:pStyle w:val="null3"/>
              <w:ind w:firstLine="480"/>
              <w:jc w:val="left"/>
            </w:pPr>
            <w:r>
              <w:rPr/>
              <w:t>采购包1：面向中小企业，采购包专门预留</w:t>
            </w:r>
          </w:p>
        </w:tc>
      </w:tr>
    </w:tbl>
    <w:p>
      <w:pPr>
        <w:pStyle w:val="null3"/>
        <w:outlineLvl w:val="2"/>
      </w:pPr>
      <w:r>
        <w:rPr>
          <w:b/>
          <w:sz w:val="28"/>
        </w:rPr>
        <w:t>三、说明</w:t>
      </w:r>
    </w:p>
    <w:p>
      <w:pPr>
        <w:pStyle w:val="null3"/>
        <w:outlineLvl w:val="3"/>
      </w:pPr>
      <w:r>
        <w:rPr>
          <w:b/>
          <w:sz w:val="24"/>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b/>
          <w:sz w:val="24"/>
        </w:rPr>
        <w:t>2.适用范围</w:t>
      </w:r>
    </w:p>
    <w:p>
      <w:pPr>
        <w:pStyle w:val="null3"/>
        <w:ind w:firstLine="480"/>
      </w:pPr>
      <w:r>
        <w:rPr/>
        <w:t>本招标文件仅适用于本次招标公告中所涉及的项目和内容。</w:t>
      </w:r>
    </w:p>
    <w:p>
      <w:pPr>
        <w:pStyle w:val="null3"/>
        <w:outlineLvl w:val="3"/>
      </w:pPr>
      <w:r>
        <w:rPr>
          <w:b/>
          <w:sz w:val="24"/>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b/>
          <w:sz w:val="24"/>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b/>
          <w:sz w:val="24"/>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b/>
          <w:sz w:val="24"/>
        </w:rPr>
        <w:t>6.关联企业投标说明</w:t>
      </w:r>
    </w:p>
    <w:p>
      <w:pPr>
        <w:pStyle w:val="null3"/>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b/>
          <w:sz w:val="24"/>
        </w:rPr>
        <w:t>7.关于中小微企业投标</w:t>
      </w:r>
    </w:p>
    <w:p>
      <w:pPr>
        <w:pStyle w:val="null3"/>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pStyle w:val="null3"/>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b/>
          <w:sz w:val="24"/>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b/>
          <w:sz w:val="24"/>
        </w:rPr>
        <w:t>9.语言文字以及度量衡单位</w:t>
      </w:r>
    </w:p>
    <w:p>
      <w:pPr>
        <w:pStyle w:val="null3"/>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b/>
          <w:sz w:val="24"/>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b/>
          <w:sz w:val="28"/>
        </w:rPr>
        <w:t>四、招标文件的澄清和修改</w:t>
      </w:r>
    </w:p>
    <w:p>
      <w:pPr>
        <w:pStyle w:val="null3"/>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b/>
          <w:sz w:val="28"/>
        </w:rPr>
        <w:t>五、投标要求</w:t>
      </w:r>
    </w:p>
    <w:p>
      <w:pPr>
        <w:pStyle w:val="null3"/>
        <w:outlineLvl w:val="3"/>
      </w:pPr>
      <w:r>
        <w:rPr>
          <w:b/>
          <w:sz w:val="24"/>
        </w:rPr>
        <w:t>1.投标登记</w:t>
      </w:r>
    </w:p>
    <w:p>
      <w:pPr>
        <w:pStyle w:val="null3"/>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b/>
          <w:sz w:val="24"/>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b/>
          <w:sz w:val="24"/>
        </w:rPr>
        <w:t>3.投标文件的提交</w:t>
      </w:r>
    </w:p>
    <w:p>
      <w:pPr>
        <w:pStyle w:val="null3"/>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b/>
          <w:sz w:val="24"/>
        </w:rPr>
        <w:t>4.投标文件的修改、撤回与撤销</w:t>
      </w:r>
    </w:p>
    <w:p>
      <w:pPr>
        <w:pStyle w:val="null3"/>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b/>
          <w:sz w:val="24"/>
        </w:rPr>
        <w:t>5.投标文件的解密</w:t>
      </w:r>
    </w:p>
    <w:p>
      <w:pPr>
        <w:pStyle w:val="null3"/>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b/>
          <w:sz w:val="24"/>
        </w:rPr>
        <w:t>6.投标保证金</w:t>
      </w:r>
    </w:p>
    <w:p>
      <w:pPr>
        <w:pStyle w:val="null3"/>
        <w:ind w:firstLine="480"/>
      </w:pPr>
      <w:r>
        <w:rPr/>
        <w:t>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如采用转账、支票、本票、汇票形式提交的，投标保证金从投标人基本账户递交，由</w:t>
      </w:r>
      <w:r>
        <w:rPr/>
        <w:t>广州顺为招标采购有限公司</w:t>
      </w:r>
      <w:r>
        <w:rPr/>
        <w:t>代收。具体操作要求详见</w:t>
      </w:r>
      <w:r>
        <w:rPr/>
        <w:t>广州顺为招标采购有限公司</w:t>
      </w:r>
      <w:r>
        <w:rPr/>
        <w:t>有关指引，递交事宜请自行咨询</w:t>
      </w:r>
      <w:r>
        <w:rPr/>
        <w:t>广州顺为招标采购有限公司</w:t>
      </w:r>
      <w:r>
        <w:rPr/>
        <w:t>；请各投标人在投标文件递交截止时间前按须知前附表规定的金额递交至</w:t>
      </w:r>
      <w:r>
        <w:rPr/>
        <w:t>广州顺为招标采购有限公司</w:t>
      </w:r>
      <w:r>
        <w:rPr/>
        <w:t>，到账情况以开标时</w:t>
      </w:r>
      <w:r>
        <w:rPr/>
        <w:t>广州顺为招标采购有限公司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投标人可通过"广东政府采购智慧云平台金融服务中心"(https://gdgpo.czt.gd.gov.cn/zcdservice/zcd/guangdong/)，申请办理电子保函，电子保函与纸质保函具有同样效力。</w:t>
      </w:r>
    </w:p>
    <w:p>
      <w:pPr>
        <w:pStyle w:val="null3"/>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b/>
          <w:sz w:val="24"/>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b/>
          <w:sz w:val="24"/>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b/>
          <w:sz w:val="24"/>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b/>
          <w:sz w:val="28"/>
        </w:rPr>
        <w:t>六、开标、评标和定标</w:t>
      </w:r>
    </w:p>
    <w:p>
      <w:pPr>
        <w:pStyle w:val="null3"/>
        <w:outlineLvl w:val="3"/>
      </w:pPr>
      <w:r>
        <w:rPr>
          <w:b/>
          <w:sz w:val="24"/>
        </w:rPr>
        <w:t>1.开标</w:t>
      </w:r>
    </w:p>
    <w:p>
      <w:pPr>
        <w:pStyle w:val="null3"/>
        <w:ind w:firstLine="480"/>
      </w:pPr>
      <w:r>
        <w:rPr/>
        <w:t>1.1 开标程序</w:t>
      </w:r>
    </w:p>
    <w:p>
      <w:pPr>
        <w:pStyle w:val="null3"/>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b/>
          <w:sz w:val="24"/>
        </w:rPr>
        <w:t>2.评审（详见第四章）</w:t>
      </w:r>
    </w:p>
    <w:p>
      <w:pPr>
        <w:pStyle w:val="null3"/>
        <w:outlineLvl w:val="3"/>
      </w:pPr>
      <w:r>
        <w:rPr>
          <w:b/>
          <w:sz w:val="24"/>
        </w:rPr>
        <w:t>3.定标</w:t>
      </w:r>
    </w:p>
    <w:p>
      <w:pPr>
        <w:pStyle w:val="null3"/>
        <w:ind w:firstLine="480"/>
      </w:pPr>
      <w:r>
        <w:rPr/>
        <w:t>3.1中标公告：</w:t>
      </w:r>
    </w:p>
    <w:p>
      <w:pPr>
        <w:pStyle w:val="null3"/>
        <w:ind w:firstLine="480"/>
      </w:pPr>
      <w:r>
        <w:rPr/>
        <w:t>中标供应商确定之日起2个工作日内，</w:t>
        <w:tab/>
        <w:tab/>
        <w:t xml:space="preserve"> 采购人或采购代理机构将在中国政府采购网(www.ccgp.gov.cn)、广东省政府采购网(https://gdgpo.czt.gd.gov.cn/)</w:t>
      </w:r>
      <w:r>
        <w:rPr/>
        <w:t>广州顺为招标采购有限公司网（www.gzswbc.com）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项目废标后，采购人或采购代理机构将在中国政府采购网(www.ccgp.gov.cn)、广东省政府采购网(https://gdgpo.czt.gd.gov.cn/)、</w:t>
      </w:r>
      <w:r>
        <w:rPr/>
        <w:t>广州顺为招标采购有限公司网（www.gzswbc.com）</w:t>
      </w:r>
      <w:r>
        <w:rPr/>
        <w:t>上发布终止公告，终止公告的公告期限为1个工作日。</w:t>
      </w:r>
    </w:p>
    <w:p>
      <w:pPr>
        <w:pStyle w:val="null3"/>
        <w:outlineLvl w:val="2"/>
      </w:pPr>
      <w:r>
        <w:rPr>
          <w:b/>
          <w:sz w:val="28"/>
        </w:rPr>
        <w:t>七、询问、质疑与投诉</w:t>
      </w:r>
    </w:p>
    <w:p>
      <w:pPr>
        <w:pStyle w:val="null3"/>
        <w:outlineLvl w:val="3"/>
      </w:pPr>
      <w:r>
        <w:rPr>
          <w:b/>
          <w:sz w:val="24"/>
        </w:rPr>
        <w:t>1.询问</w:t>
      </w:r>
    </w:p>
    <w:p>
      <w:pPr>
        <w:pStyle w:val="null3"/>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b/>
          <w:sz w:val="24"/>
        </w:rPr>
        <w:t>2.质疑</w:t>
      </w:r>
    </w:p>
    <w:p>
      <w:pPr>
        <w:pStyle w:val="null3"/>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曹先生</w:t>
      </w:r>
    </w:p>
    <w:p>
      <w:pPr>
        <w:pStyle w:val="null3"/>
        <w:ind w:firstLine="480"/>
      </w:pPr>
      <w:r>
        <w:rPr/>
        <w:t>电话：</w:t>
      </w:r>
      <w:r>
        <w:rPr/>
        <w:t>020-83592216-832</w:t>
      </w:r>
    </w:p>
    <w:p>
      <w:pPr>
        <w:pStyle w:val="null3"/>
        <w:ind w:firstLine="480"/>
      </w:pPr>
      <w:r>
        <w:rPr/>
        <w:t>传真：</w:t>
      </w:r>
      <w:r>
        <w:rPr/>
        <w:t>020-83595411</w:t>
      </w:r>
    </w:p>
    <w:p>
      <w:pPr>
        <w:pStyle w:val="null3"/>
        <w:ind w:firstLine="480"/>
      </w:pPr>
      <w:r>
        <w:rPr/>
        <w:t>邮箱：</w:t>
      </w:r>
      <w:r>
        <w:rPr/>
        <w:t>gzswbc08@163.com</w:t>
      </w:r>
    </w:p>
    <w:p>
      <w:pPr>
        <w:pStyle w:val="null3"/>
        <w:ind w:firstLine="480"/>
      </w:pPr>
      <w:r>
        <w:rPr/>
        <w:t>地址：</w:t>
      </w:r>
      <w:r>
        <w:rPr/>
        <w:t>广州市越秀区环市中路205号自编B501-B505、B512-B525房</w:t>
      </w:r>
    </w:p>
    <w:p>
      <w:pPr>
        <w:pStyle w:val="null3"/>
        <w:ind w:firstLine="480"/>
      </w:pPr>
      <w:r>
        <w:rPr/>
        <w:t>邮编：</w:t>
      </w:r>
      <w:r>
        <w:rPr/>
        <w:t>510010</w:t>
      </w:r>
    </w:p>
    <w:p>
      <w:pPr>
        <w:pStyle w:val="null3"/>
        <w:outlineLvl w:val="3"/>
      </w:pPr>
      <w:r>
        <w:rPr>
          <w:b/>
          <w:sz w:val="24"/>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话：020-83188580、83188500、83188511、83188586</w:t>
      </w:r>
    </w:p>
    <w:p>
      <w:pPr>
        <w:pStyle w:val="null3"/>
      </w:pPr>
      <w:r>
        <w:rPr/>
        <w:t>邮  编：510030</w:t>
      </w:r>
    </w:p>
    <w:p>
      <w:pPr>
        <w:pStyle w:val="null3"/>
      </w:pPr>
      <w:r>
        <w:rPr/>
        <w:t>传  真：020-83357559</w:t>
      </w:r>
    </w:p>
    <w:p>
      <w:pPr>
        <w:pStyle w:val="null3"/>
        <w:outlineLvl w:val="2"/>
      </w:pPr>
      <w:r>
        <w:rPr>
          <w:b/>
          <w:sz w:val="28"/>
        </w:rPr>
        <w:t>八、合同签订和履行</w:t>
      </w:r>
    </w:p>
    <w:p>
      <w:pPr>
        <w:pStyle w:val="null3"/>
        <w:outlineLvl w:val="3"/>
      </w:pPr>
      <w:r>
        <w:rPr>
          <w:b/>
          <w:sz w:val="24"/>
        </w:rPr>
        <w:t>1.合同签订</w:t>
      </w:r>
    </w:p>
    <w:p>
      <w:pPr>
        <w:pStyle w:val="null3"/>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b/>
          <w:sz w:val="24"/>
        </w:rPr>
        <w:t>2.合同的履行</w:t>
      </w:r>
    </w:p>
    <w:p>
      <w:pPr>
        <w:pStyle w:val="null3"/>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 xml:space="preserve"> </w:t>
      </w:r>
    </w:p>
    <w:p>
      <w:pPr>
        <w:pStyle w:val="null3"/>
        <w:ind w:firstLine="480"/>
        <w:jc w:val="center"/>
        <w:outlineLvl w:val="1"/>
      </w:pPr>
      <w:r>
        <w:rPr>
          <w:b/>
          <w:sz w:val="36"/>
        </w:rPr>
        <w:t>第四章 评标</w:t>
      </w:r>
    </w:p>
    <w:p>
      <w:pPr>
        <w:pStyle w:val="null3"/>
        <w:outlineLvl w:val="2"/>
      </w:pPr>
      <w:r>
        <w:rPr>
          <w:b/>
          <w:sz w:val="28"/>
        </w:rPr>
        <w:t>一、评标要求</w:t>
      </w:r>
    </w:p>
    <w:p>
      <w:pPr>
        <w:pStyle w:val="null3"/>
        <w:outlineLvl w:val="3"/>
      </w:pPr>
      <w:r>
        <w:rPr>
          <w:b/>
          <w:sz w:val="24"/>
        </w:rPr>
        <w:t>1.评标方法</w:t>
      </w:r>
    </w:p>
    <w:p>
      <w:pPr>
        <w:pStyle w:val="null3"/>
      </w:pPr>
    </w:p>
    <w:p>
      <w:pPr>
        <w:pStyle w:val="null3"/>
      </w:pPr>
      <w:r>
        <w:rPr/>
        <w:t>采购包1(广东省高级人民法院涉外刑事案件翻译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b/>
          <w:sz w:val="24"/>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b/>
          <w:sz w:val="24"/>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广州顺为招标采购有限公司</w:t>
      </w:r>
      <w:r>
        <w:rPr/>
        <w:t>统一对外发布。</w:t>
      </w:r>
    </w:p>
    <w:p>
      <w:pPr>
        <w:pStyle w:val="null3"/>
        <w:ind w:firstLine="480"/>
      </w:pPr>
      <w:r>
        <w:rPr/>
        <w:t>（2）对</w:t>
      </w:r>
      <w:r>
        <w:rPr/>
        <w:t>广州顺为招标采购有限公司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b/>
          <w:sz w:val="24"/>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b/>
          <w:sz w:val="24"/>
        </w:rPr>
        <w:t>5.投标无效的情形</w:t>
      </w:r>
    </w:p>
    <w:p>
      <w:pPr>
        <w:pStyle w:val="null3"/>
        <w:ind w:firstLine="480"/>
      </w:pPr>
      <w:r>
        <w:rPr/>
        <w:t>详见资格性审查、符合性审查和招标文件其他投标无效条款。</w:t>
      </w:r>
    </w:p>
    <w:p>
      <w:pPr>
        <w:pStyle w:val="null3"/>
        <w:outlineLvl w:val="3"/>
      </w:pPr>
      <w:r>
        <w:rPr>
          <w:b/>
          <w:sz w:val="24"/>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b/>
          <w:sz w:val="24"/>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b/>
          <w:sz w:val="28"/>
        </w:rPr>
        <w:t>二.政府采购政策落实</w:t>
      </w:r>
    </w:p>
    <w:p>
      <w:pPr>
        <w:pStyle w:val="null3"/>
        <w:outlineLvl w:val="3"/>
      </w:pPr>
      <w:r>
        <w:rPr>
          <w:b/>
          <w:sz w:val="24"/>
        </w:rPr>
        <w:t>1.节能、环保要求</w:t>
      </w:r>
    </w:p>
    <w:p>
      <w:pPr>
        <w:pStyle w:val="null3"/>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b/>
          <w:sz w:val="24"/>
        </w:rPr>
        <w:t>2.对小型、微型企业、监狱企业或残疾人福利性单位给予价格扣除</w:t>
      </w:r>
    </w:p>
    <w:p>
      <w:pPr>
        <w:pStyle w:val="null3"/>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b/>
          <w:sz w:val="24"/>
        </w:rPr>
        <w:t>3.价格扣除相关要求</w:t>
      </w:r>
    </w:p>
    <w:p>
      <w:pPr>
        <w:pStyle w:val="null3"/>
      </w:pPr>
    </w:p>
    <w:p>
      <w:pPr>
        <w:pStyle w:val="null3"/>
      </w:pPr>
      <w:r>
        <w:rPr/>
        <w:t>采购包1（广东省高级人民法院涉外刑事案件翻译服务）：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b/>
          <w:sz w:val="28"/>
        </w:rPr>
        <w:t>三、评审程序</w:t>
      </w:r>
    </w:p>
    <w:p>
      <w:pPr>
        <w:pStyle w:val="null3"/>
        <w:outlineLvl w:val="3"/>
      </w:pPr>
      <w:r>
        <w:rPr>
          <w:b/>
          <w:sz w:val="24"/>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p>
    <w:p>
      <w:pPr>
        <w:pStyle w:val="null3"/>
      </w:pPr>
      <w:r>
        <w:rPr/>
        <w:t>采购包1（广东省高级人民法院涉外刑事案件翻译服务）：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提供2022或2023年度财务状况报告或基本开户行出具的资信证明或提供书面承诺（格式自拟）。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填报设备及专业技术能力情况或提供书面承诺。（格式自拟）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提供书面承诺（格式自拟）。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采购，采购标的对应的中小企业划分标准所属行业为“租赁和商务服务业”，供应商须符合本项目采购标的对应行业“租赁和商务服务业”的中小企业划分标准。监狱企业、残疾人福利单位视同小型、微型企业。注：中小企业以供应商填写的《中小企业声明函》（服务）为判定标准，残疾人福利性单位以供应商填写的《残疾人福利性单位声明函》为判定标准，监狱企业以省级以上监狱管理局、戒毒管理局（含新疆生产建设兵团）出具的属于监狱企业的证明文件为判定标准，否则不予认定。</w:t>
            </w:r>
          </w:p>
        </w:tc>
      </w:tr>
    </w:tbl>
    <w:p>
      <w:pPr>
        <w:pStyle w:val="null3"/>
        <w:ind w:firstLine="480"/>
      </w:pPr>
      <w:r>
        <w:rPr/>
        <w:t>表二符合性审查表：</w:t>
      </w:r>
    </w:p>
    <w:p>
      <w:pPr>
        <w:pStyle w:val="null3"/>
      </w:pPr>
    </w:p>
    <w:p>
      <w:pPr>
        <w:pStyle w:val="null3"/>
      </w:pPr>
      <w:r>
        <w:rPr/>
        <w:t>采购包1（广东省高级人民法院涉外刑事案件翻译服务）：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2</w:t>
            </w:r>
          </w:p>
        </w:tc>
        <w:tc>
          <w:tcPr>
            <w:tcW w:type="dxa" w:w="3178"/>
          </w:tcPr>
          <w:p>
            <w:pPr>
              <w:pStyle w:val="null3"/>
            </w:pPr>
            <w:r>
              <w:rPr/>
              <w:t>签署和盖章</w:t>
            </w:r>
          </w:p>
        </w:tc>
        <w:tc>
          <w:tcPr>
            <w:tcW w:type="dxa" w:w="4238"/>
          </w:tcPr>
          <w:p>
            <w:pPr>
              <w:pStyle w:val="null3"/>
            </w:pPr>
            <w:r>
              <w:rPr/>
              <w:t>投标文件符合招标文件规定的签署和盖章要求</w:t>
            </w:r>
          </w:p>
        </w:tc>
      </w:tr>
      <w:tr>
        <w:tc>
          <w:tcPr>
            <w:tcW w:type="dxa" w:w="890"/>
          </w:tcPr>
          <w:p>
            <w:pPr>
              <w:pStyle w:val="null3"/>
            </w:pPr>
            <w:r>
              <w:rPr/>
              <w:t>3</w:t>
            </w:r>
          </w:p>
        </w:tc>
        <w:tc>
          <w:tcPr>
            <w:tcW w:type="dxa" w:w="3178"/>
          </w:tcPr>
          <w:p>
            <w:pPr>
              <w:pStyle w:val="null3"/>
            </w:pPr>
            <w:r>
              <w:rPr/>
              <w:t>实质性要求</w:t>
            </w:r>
          </w:p>
        </w:tc>
        <w:tc>
          <w:tcPr>
            <w:tcW w:type="dxa" w:w="4238"/>
          </w:tcPr>
          <w:p>
            <w:pPr>
              <w:pStyle w:val="null3"/>
            </w:pPr>
            <w:r>
              <w:rPr/>
              <w:t>完全满足招标文件中带★条款的要求</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投标折扣率没有超出范围（0＜折扣率≤100%），且所报折扣率为固定唯一值。</w:t>
            </w:r>
          </w:p>
        </w:tc>
      </w:tr>
      <w:tr>
        <w:tc>
          <w:tcPr>
            <w:tcW w:type="dxa" w:w="890"/>
          </w:tcPr>
          <w:p>
            <w:pPr>
              <w:pStyle w:val="null3"/>
            </w:pPr>
            <w:r>
              <w:rPr/>
              <w:t>5</w:t>
            </w:r>
          </w:p>
        </w:tc>
        <w:tc>
          <w:tcPr>
            <w:tcW w:type="dxa" w:w="3178"/>
          </w:tcPr>
          <w:p>
            <w:pPr>
              <w:pStyle w:val="null3"/>
            </w:pPr>
            <w:r>
              <w:rPr/>
              <w:t>投标报价合理性</w:t>
            </w:r>
          </w:p>
        </w:tc>
        <w:tc>
          <w:tcPr>
            <w:tcW w:type="dxa" w:w="4238"/>
          </w:tcPr>
          <w:p>
            <w:pPr>
              <w:pStyle w:val="null3"/>
            </w:pPr>
            <w:r>
              <w:rPr/>
              <w:t>投标报价没有明显低于其他通过符合性审查投标人的报价；或者评标委员会认为投标人的报价明显低于其他通过符合性审查投标人的报价，有可能影响产品质量或者不能诚信履约的，投标人能在规定时间内应评标委员会要求证明其报价合理性。</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投标文件实质性响应招标文件要求，且无经评委认定为无效标的。</w:t>
            </w:r>
          </w:p>
        </w:tc>
      </w:tr>
    </w:tbl>
    <w:p>
      <w:pPr>
        <w:pStyle w:val="null3"/>
        <w:outlineLvl w:val="3"/>
      </w:pPr>
      <w:r>
        <w:rPr>
          <w:b/>
          <w:sz w:val="24"/>
        </w:rPr>
        <w:t>2.投标文件澄清</w:t>
      </w:r>
    </w:p>
    <w:p>
      <w:pPr>
        <w:pStyle w:val="null3"/>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b/>
          <w:sz w:val="24"/>
        </w:rPr>
        <w:t>3.详细评审</w:t>
      </w:r>
    </w:p>
    <w:p>
      <w:pPr>
        <w:pStyle w:val="null3"/>
        <w:ind w:firstLine="480"/>
      </w:pPr>
    </w:p>
    <w:p>
      <w:pPr>
        <w:pStyle w:val="null3"/>
      </w:pPr>
      <w:r>
        <w:rPr/>
        <w:t>采购包1(广东省高级人民法院涉外刑事案件翻译服务):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技术响应程度 (5.0分)</w:t>
            </w:r>
          </w:p>
        </w:tc>
        <w:tc>
          <w:tcPr>
            <w:tcW w:type="dxa" w:w="5076"/>
          </w:tcPr>
          <w:p>
            <w:pPr>
              <w:pStyle w:val="null3"/>
              <w:jc w:val="left"/>
            </w:pPr>
            <w:r>
              <w:rPr/>
              <w:t>完全满足或优于招标文件用户需求书技术要求得5分；每有一项非实质性条款不满足扣1分，该项分值扣完为止。</w:t>
            </w:r>
          </w:p>
        </w:tc>
      </w:tr>
      <w:tr>
        <w:tc>
          <w:tcPr>
            <w:tcW w:type="dxa" w:w="922"/>
            <w:gridSpan w:val="2"/>
            <w:vMerge/>
          </w:tcPr>
          <w:p/>
        </w:tc>
        <w:tc>
          <w:tcPr>
            <w:tcW w:type="dxa" w:w="2307"/>
          </w:tcPr>
          <w:p>
            <w:pPr>
              <w:pStyle w:val="null3"/>
              <w:jc w:val="left"/>
            </w:pPr>
            <w:r>
              <w:rPr/>
              <w:t>服务管控保障方案 (15.0分)</w:t>
            </w:r>
            <w:r>
              <w:rPr/>
              <w:t>，（等次分值选择：</w:t>
            </w:r>
            <w:r>
              <w:rPr/>
              <w:t>0.0;</w:t>
            </w:r>
            <w:r>
              <w:rPr/>
              <w:t>5.0;</w:t>
            </w:r>
            <w:r>
              <w:rPr/>
              <w:t>10.0;</w:t>
            </w:r>
            <w:r>
              <w:rPr/>
              <w:t>15.0;</w:t>
            </w:r>
            <w:r>
              <w:rPr/>
              <w:t>）</w:t>
            </w:r>
          </w:p>
        </w:tc>
        <w:tc>
          <w:tcPr>
            <w:tcW w:type="dxa" w:w="5076"/>
          </w:tcPr>
          <w:p>
            <w:pPr>
              <w:pStyle w:val="null3"/>
              <w:jc w:val="left"/>
            </w:pPr>
            <w:r>
              <w:rPr/>
              <w:t>根据投标人提供的服务管控方案进行评价，包括但不限于以下内容：①质量控制保障方案；②翻译项目运营管理；③翻译服务流程控制（包括口译、笔译）；④纠正措施控制；⑤应急管理预案。 （1）方案较全面、具体、可行性强，得15分；  （2）方案较完整、可行性强，得10分； （3）方案不够完整、可行性一般，得5分； （4）无法提供方案或描述非常简单的，不得分。</w:t>
            </w:r>
          </w:p>
        </w:tc>
      </w:tr>
      <w:tr>
        <w:tc>
          <w:tcPr>
            <w:tcW w:type="dxa" w:w="922"/>
            <w:gridSpan w:val="2"/>
            <w:vMerge/>
          </w:tcPr>
          <w:p/>
        </w:tc>
        <w:tc>
          <w:tcPr>
            <w:tcW w:type="dxa" w:w="2307"/>
          </w:tcPr>
          <w:p>
            <w:pPr>
              <w:pStyle w:val="null3"/>
              <w:jc w:val="left"/>
            </w:pPr>
            <w:r>
              <w:rPr/>
              <w:t>翻译能力保证情况 (16.0分)</w:t>
            </w:r>
          </w:p>
        </w:tc>
        <w:tc>
          <w:tcPr>
            <w:tcW w:type="dxa" w:w="5076"/>
          </w:tcPr>
          <w:p>
            <w:pPr>
              <w:pStyle w:val="null3"/>
              <w:jc w:val="left"/>
            </w:pPr>
            <w:r>
              <w:rPr/>
              <w:t>为保证翻译需求及质量，投标人为本项目配备的译员需要有满足需求的翻译能力（英语、日语、韩语、德语、西班牙语、法语、俄语、葡萄牙语、意大利语、越南语、泰语、印尼语、缅甸语、印地语、菲律宾语、柬埔寨语、老挝语、马来语、维吾尔语、土耳其语、阿拉伯语、波斯语、蒙古语、斯瓦希里语、乌尔都语、手语等26个语种的笔译及口译服务)：具备26个语种翻译能力的，得16分，每缺一个语种扣1分，缺16个语种或以上该项不得分。 评审依据：一个译员有多种翻译能力的，按语种能力可累计得分，但每个语种只得分一次。须同时提供以下资料：学历证书/国籍证明/稀有小语种专业（考试）等级证复印件和上述人员在投标人单位任职的外部证明材料,如与投标人单位签订的劳务合同复印件，或在本项目招标公告发布之日前6个月任意1个月（本项目投标截止之日当月不计）在投标人单位购买的社保缴费流水（须加盖政府有关部门印章)，或投标人单位代缴个人所得税税单证明材料复印件，未提供或提供不符合要求不得分。</w:t>
            </w:r>
          </w:p>
        </w:tc>
      </w:tr>
      <w:tr>
        <w:tc>
          <w:tcPr>
            <w:tcW w:type="dxa" w:w="922"/>
            <w:gridSpan w:val="2"/>
            <w:vMerge/>
          </w:tcPr>
          <w:p/>
        </w:tc>
        <w:tc>
          <w:tcPr>
            <w:tcW w:type="dxa" w:w="2307"/>
          </w:tcPr>
          <w:p>
            <w:pPr>
              <w:pStyle w:val="null3"/>
              <w:jc w:val="left"/>
            </w:pPr>
            <w:r>
              <w:rPr/>
              <w:t>保密机制 (8.0分)</w:t>
            </w:r>
            <w:r>
              <w:rPr/>
              <w:t>，（等次分值选择：</w:t>
            </w:r>
            <w:r>
              <w:rPr/>
              <w:t>0.0;</w:t>
            </w:r>
            <w:r>
              <w:rPr/>
              <w:t>2.0;</w:t>
            </w:r>
            <w:r>
              <w:rPr/>
              <w:t>5.0;</w:t>
            </w:r>
            <w:r>
              <w:rPr/>
              <w:t>8.0;</w:t>
            </w:r>
            <w:r>
              <w:rPr/>
              <w:t>）</w:t>
            </w:r>
          </w:p>
        </w:tc>
        <w:tc>
          <w:tcPr>
            <w:tcW w:type="dxa" w:w="5076"/>
          </w:tcPr>
          <w:p>
            <w:pPr>
              <w:pStyle w:val="null3"/>
              <w:jc w:val="left"/>
            </w:pPr>
            <w:r>
              <w:rPr/>
              <w:t>根据投标人提供的保密机制进行评价，包括但不限于以下内容：①保密责任制度；②保密措施；③保密培训；④签约机制及记录。 （1）有完善齐全（包含上述所有内容）的保密机制且切合本项目实际的，且承诺为本项目配备的全部译员均与投标人签订保密协议的，得8分；  （2）有完善齐全（包含上述所有内容）的保密机制，且承诺为本项目配备的全部译员均与投标人签订保密协议的，得5分；  （3）保密机制不齐全（未包含上述所有内容），但承诺为本项目配备的全部译员均与投标人签订保密协议的，得2分； （4）不提供或不符合以上要求不得分。</w:t>
            </w:r>
          </w:p>
        </w:tc>
      </w:tr>
      <w:tr>
        <w:tc>
          <w:tcPr>
            <w:tcW w:type="dxa" w:w="922"/>
            <w:gridSpan w:val="2"/>
            <w:vMerge/>
          </w:tcPr>
          <w:p/>
        </w:tc>
        <w:tc>
          <w:tcPr>
            <w:tcW w:type="dxa" w:w="2307"/>
          </w:tcPr>
          <w:p>
            <w:pPr>
              <w:pStyle w:val="null3"/>
              <w:jc w:val="left"/>
            </w:pPr>
            <w:r>
              <w:rPr/>
              <w:t>译员选拔及管理方案 (5.0分)</w:t>
            </w:r>
            <w:r>
              <w:rPr/>
              <w:t>，（等次分值选择：</w:t>
            </w:r>
            <w:r>
              <w:rPr/>
              <w:t>0.0;</w:t>
            </w:r>
            <w:r>
              <w:rPr/>
              <w:t>1.0;</w:t>
            </w:r>
            <w:r>
              <w:rPr/>
              <w:t>3.0;</w:t>
            </w:r>
            <w:r>
              <w:rPr/>
              <w:t>5.0;</w:t>
            </w:r>
            <w:r>
              <w:rPr/>
              <w:t>）</w:t>
            </w:r>
          </w:p>
        </w:tc>
        <w:tc>
          <w:tcPr>
            <w:tcW w:type="dxa" w:w="5076"/>
          </w:tcPr>
          <w:p>
            <w:pPr>
              <w:pStyle w:val="null3"/>
              <w:jc w:val="left"/>
            </w:pPr>
            <w:r>
              <w:rPr/>
              <w:t>根据投标人提供的译员选拔管理方案进行评价，包括但不限于：①译员选拔方式；②译员考核情况；③译员管理情况。 （1）译员考核、选拔及管理情况非常具体、完善、合理的，得5分； （2）译员考核、选拔及管理情况较为具体、完善、合理的，得3分； （3）译员考核、选拔及管理情况较为简单的，得1分； （4）无法译员选拔、考核及管理方案的，不得分。</w:t>
            </w:r>
          </w:p>
        </w:tc>
      </w:tr>
      <w:tr>
        <w:tc>
          <w:tcPr>
            <w:tcW w:type="dxa" w:w="922"/>
            <w:gridSpan w:val="2"/>
            <w:vMerge/>
          </w:tcPr>
          <w:p/>
        </w:tc>
        <w:tc>
          <w:tcPr>
            <w:tcW w:type="dxa" w:w="2307"/>
          </w:tcPr>
          <w:p>
            <w:pPr>
              <w:pStyle w:val="null3"/>
              <w:jc w:val="left"/>
            </w:pPr>
            <w:r>
              <w:rPr/>
              <w:t>译员培训方案 (5.0分)</w:t>
            </w:r>
            <w:r>
              <w:rPr/>
              <w:t>，（等次分值选择：</w:t>
            </w:r>
            <w:r>
              <w:rPr/>
              <w:t>0.0;</w:t>
            </w:r>
            <w:r>
              <w:rPr/>
              <w:t>1.0;</w:t>
            </w:r>
            <w:r>
              <w:rPr/>
              <w:t>3.0;</w:t>
            </w:r>
            <w:r>
              <w:rPr/>
              <w:t>5.0;</w:t>
            </w:r>
            <w:r>
              <w:rPr/>
              <w:t>）</w:t>
            </w:r>
          </w:p>
        </w:tc>
        <w:tc>
          <w:tcPr>
            <w:tcW w:type="dxa" w:w="5076"/>
          </w:tcPr>
          <w:p>
            <w:pPr>
              <w:pStyle w:val="null3"/>
              <w:jc w:val="left"/>
            </w:pPr>
            <w:r>
              <w:rPr/>
              <w:t>根据投标人提供的译员培训方案进行评价，包含但不限于：①培训内容；②培训方式及制度；③培训时长；④培训频率等。 （1）译员培训方案包含上述所有内容，切合本项目实际，可行性高，得5分； （2）译员培训方案包含上述所有内容，有一定针对性，基本可行，得3分； （3）译员培训方案包含上述部分内容，可行性差，得1分； （4）不提供或不符合以上要求不得分。</w:t>
            </w:r>
          </w:p>
        </w:tc>
      </w:tr>
      <w:tr>
        <w:tc>
          <w:tcPr>
            <w:tcW w:type="dxa" w:w="922"/>
            <w:gridSpan w:val="2"/>
            <w:vMerge/>
          </w:tcPr>
          <w:p/>
        </w:tc>
        <w:tc>
          <w:tcPr>
            <w:tcW w:type="dxa" w:w="2307"/>
          </w:tcPr>
          <w:p>
            <w:pPr>
              <w:pStyle w:val="null3"/>
              <w:jc w:val="left"/>
            </w:pPr>
            <w:r>
              <w:rPr/>
              <w:t>技术服务支撑能力 (6.0分)</w:t>
            </w:r>
          </w:p>
        </w:tc>
        <w:tc>
          <w:tcPr>
            <w:tcW w:type="dxa" w:w="5076"/>
          </w:tcPr>
          <w:p>
            <w:pPr>
              <w:pStyle w:val="null3"/>
              <w:jc w:val="left"/>
            </w:pPr>
            <w:r>
              <w:rPr/>
              <w:t>1、投标人具有法律翻译相关术语库、语料库构建的得3分。投标人自有的同时提供：（1）不少于5张系统功能截图，（2）平台开发合同或发票或著作权登记证（所有人为投标人）；投标人购买或租赁的同时提供：（1）不少于5张系统功能截图，（2）购买（租赁）合同或发票；（3）著作权登记证（所有人为出售（租）方）。 2、投标人与高等外语院校（院系）合作并签署合作协议且在有效期内，每提供一份合作协议，得0.5分，累计最高得3分。 与同一所高校有多份合作协议的不叠加得分。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商务响应程度 (3.0分)</w:t>
            </w:r>
          </w:p>
        </w:tc>
        <w:tc>
          <w:tcPr>
            <w:tcW w:type="dxa" w:w="5076"/>
          </w:tcPr>
          <w:p>
            <w:pPr>
              <w:pStyle w:val="null3"/>
              <w:jc w:val="left"/>
            </w:pPr>
            <w:r>
              <w:rPr/>
              <w:t>完全满足或优于招标文件用户需求书商务要求得3分；每有一项非实质性条款不满足扣1分，该项分值扣完为止。</w:t>
            </w:r>
          </w:p>
        </w:tc>
      </w:tr>
      <w:tr>
        <w:tc>
          <w:tcPr>
            <w:tcW w:type="dxa" w:w="922"/>
            <w:gridSpan w:val="2"/>
            <w:vMerge/>
          </w:tcPr>
          <w:p/>
        </w:tc>
        <w:tc>
          <w:tcPr>
            <w:tcW w:type="dxa" w:w="2307"/>
          </w:tcPr>
          <w:p>
            <w:pPr>
              <w:pStyle w:val="null3"/>
              <w:jc w:val="left"/>
            </w:pPr>
            <w:r>
              <w:rPr/>
              <w:t>项目业绩 (18.0分)</w:t>
            </w:r>
          </w:p>
        </w:tc>
        <w:tc>
          <w:tcPr>
            <w:tcW w:type="dxa" w:w="5076"/>
          </w:tcPr>
          <w:p>
            <w:pPr>
              <w:pStyle w:val="null3"/>
              <w:jc w:val="left"/>
            </w:pPr>
            <w:r>
              <w:rPr/>
              <w:t>投标人自 2021年1月1日起至今具有涉外案件翻译服务经验的，每个得2分，满分18分。 注：业绩合同签订时间或合同执行时间在上述时间范围均可计分，需同时提供合同复印件及对应该合同的任意一次发票复印件，不提供不得分。投标人服务同一家单位不同年份的业绩只计算1次，不重复计算。</w:t>
            </w:r>
          </w:p>
        </w:tc>
      </w:tr>
      <w:tr>
        <w:tc>
          <w:tcPr>
            <w:tcW w:type="dxa" w:w="922"/>
            <w:gridSpan w:val="2"/>
            <w:vMerge/>
          </w:tcPr>
          <w:p/>
        </w:tc>
        <w:tc>
          <w:tcPr>
            <w:tcW w:type="dxa" w:w="2307"/>
          </w:tcPr>
          <w:p>
            <w:pPr>
              <w:pStyle w:val="null3"/>
              <w:jc w:val="left"/>
            </w:pPr>
            <w:r>
              <w:rPr/>
              <w:t>用户满意度评价 (6.0分)</w:t>
            </w:r>
          </w:p>
        </w:tc>
        <w:tc>
          <w:tcPr>
            <w:tcW w:type="dxa" w:w="5076"/>
          </w:tcPr>
          <w:p>
            <w:pPr>
              <w:pStyle w:val="null3"/>
              <w:jc w:val="left"/>
            </w:pPr>
            <w:r>
              <w:rPr/>
              <w:t>投标人提供的上述有效项目业绩，具有用户单位出具的翻译服务满意度评价且评价情况至少须为“满意或类似好评”的，每个得1分，满分6分。 注：提供用户满意度评价或类似好评证明的复印件加盖公章，不提供不得分。同一用户单位出具的满意度评价只计算1次，不重复计算。</w:t>
            </w:r>
          </w:p>
        </w:tc>
      </w:tr>
      <w:tr>
        <w:tc>
          <w:tcPr>
            <w:tcW w:type="dxa" w:w="922"/>
            <w:gridSpan w:val="2"/>
            <w:vMerge/>
          </w:tcPr>
          <w:p/>
        </w:tc>
        <w:tc>
          <w:tcPr>
            <w:tcW w:type="dxa" w:w="2307"/>
          </w:tcPr>
          <w:p>
            <w:pPr>
              <w:pStyle w:val="null3"/>
              <w:jc w:val="left"/>
            </w:pPr>
            <w:r>
              <w:rPr/>
              <w:t>投标人质量管理体系认证情况 (3.0分)</w:t>
            </w:r>
          </w:p>
        </w:tc>
        <w:tc>
          <w:tcPr>
            <w:tcW w:type="dxa" w:w="5076"/>
          </w:tcPr>
          <w:p>
            <w:pPr>
              <w:pStyle w:val="null3"/>
              <w:jc w:val="left"/>
            </w:pPr>
            <w:r>
              <w:rPr/>
              <w:t>投标人具有有效期内的质量管理体系认证证书，且证书认证范围包含 “翻译”相关内容的，得3分。 注：（1）提供有效期内的认证证书扫描件及全国认证认可信息公共服务平台（网址：http://www.cnca.gov.cn/）查询截图，证书状态应为：“有效”），提供证明资料不全的不计分。（2）新成立企业不足三个月未能取得以上证书的，承诺在本项目服务期内取得以上认证的可得对应分值。</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b/>
          <w:sz w:val="24"/>
        </w:rPr>
        <w:t>4.汇总、排序</w:t>
      </w:r>
    </w:p>
    <w:p>
      <w:pPr>
        <w:pStyle w:val="null3"/>
      </w:pPr>
    </w:p>
    <w:p>
      <w:pPr>
        <w:pStyle w:val="null3"/>
      </w:pPr>
      <w:r>
        <w:rPr/>
        <w:t>采购包1：</w:t>
      </w:r>
    </w:p>
    <w:p>
      <w:pPr>
        <w:pStyle w:val="null3"/>
      </w:pP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b/>
          <w:sz w:val="24"/>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b/>
          <w:sz w:val="24"/>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ind w:firstLine="480"/>
      </w:pPr>
      <w:r>
        <w:rPr/>
        <w:t xml:space="preserve"> </w:t>
      </w:r>
    </w:p>
    <w:p>
      <w:pPr>
        <w:pStyle w:val="null3"/>
        <w:ind w:firstLine="480"/>
        <w:jc w:val="center"/>
        <w:outlineLvl w:val="1"/>
      </w:pPr>
      <w:r>
        <w:rPr>
          <w:b/>
          <w:sz w:val="36"/>
        </w:rPr>
        <w:t>第五章 合同文本</w:t>
      </w:r>
    </w:p>
    <w:p>
      <w:pPr>
        <w:pStyle w:val="null3"/>
      </w:pPr>
    </w:p>
    <w:p>
      <w:pPr>
        <w:pStyle w:val="null3"/>
      </w:pPr>
    </w:p>
    <w:p>
      <w:pPr>
        <w:pStyle w:val="null3"/>
        <w:spacing w:before="0" w:after="0"/>
        <w:ind w:left="0" w:right="0" w:firstLine="480"/>
        <w:jc w:val="center"/>
      </w:pPr>
      <w:r>
        <w:rPr>
          <w:b/>
        </w:rPr>
        <w:t xml:space="preserve"> </w:t>
      </w:r>
    </w:p>
    <w:p>
      <w:pPr>
        <w:pStyle w:val="null3"/>
        <w:spacing w:before="0" w:after="0"/>
        <w:ind w:left="0" w:right="0" w:firstLine="480"/>
        <w:jc w:val="center"/>
      </w:pPr>
      <w:r>
        <w:rPr>
          <w:b/>
        </w:rPr>
        <w:t xml:space="preserve"> </w:t>
      </w:r>
    </w:p>
    <w:p>
      <w:pPr>
        <w:pStyle w:val="null3"/>
        <w:spacing w:before="0" w:after="0"/>
        <w:ind w:left="0" w:right="0" w:firstLine="480"/>
        <w:jc w:val="center"/>
      </w:pPr>
      <w:r>
        <w:rPr>
          <w:b/>
        </w:rPr>
        <w:t xml:space="preserve"> </w:t>
      </w:r>
    </w:p>
    <w:p>
      <w:pPr>
        <w:pStyle w:val="null3"/>
        <w:spacing w:before="0" w:after="0"/>
        <w:ind w:left="0" w:right="0" w:firstLine="480"/>
        <w:jc w:val="center"/>
      </w:pPr>
      <w:r>
        <w:rPr>
          <w:b/>
        </w:rPr>
        <w:t xml:space="preserve"> </w:t>
      </w:r>
    </w:p>
    <w:p>
      <w:pPr>
        <w:pStyle w:val="null3"/>
        <w:spacing w:before="0" w:after="0"/>
        <w:ind w:left="0" w:right="0" w:firstLine="480"/>
        <w:jc w:val="center"/>
      </w:pPr>
      <w:r>
        <w:rPr>
          <w:b/>
        </w:rPr>
        <w:t>广东省政府采购</w:t>
      </w:r>
    </w:p>
    <w:p>
      <w:pPr>
        <w:pStyle w:val="null3"/>
        <w:spacing w:before="150" w:after="150"/>
        <w:ind w:left="0" w:right="0" w:firstLine="480"/>
        <w:jc w:val="both"/>
      </w:pPr>
      <w:r>
        <w:rPr>
          <w:color w:val="222222"/>
          <w:sz w:val="27"/>
        </w:rPr>
        <w:t xml:space="preserve"> </w:t>
      </w:r>
    </w:p>
    <w:p>
      <w:pPr>
        <w:pStyle w:val="null3"/>
        <w:spacing w:before="0" w:after="0"/>
        <w:ind w:left="0" w:right="0" w:firstLine="480"/>
        <w:jc w:val="center"/>
      </w:pPr>
      <w:r>
        <w:rPr>
          <w:b/>
        </w:rPr>
        <w:t>合　同　书</w:t>
      </w:r>
    </w:p>
    <w:p>
      <w:pPr>
        <w:pStyle w:val="null3"/>
        <w:spacing w:before="0" w:after="0"/>
        <w:ind w:left="0" w:right="0" w:firstLine="480"/>
        <w:jc w:val="center"/>
      </w:pPr>
      <w:r>
        <w:br/>
      </w:r>
      <w:r>
        <w:br/>
      </w:r>
      <w:r>
        <w:br/>
      </w:r>
      <w:r>
        <w:br/>
      </w:r>
      <w:r>
        <w:br/>
      </w:r>
      <w:r>
        <w:br/>
      </w:r>
      <w:r>
        <w:br/>
      </w:r>
      <w:r>
        <w:br/>
      </w:r>
      <w:r>
        <w:rPr>
          <w:color w:val="222222"/>
          <w:sz w:val="27"/>
        </w:rPr>
        <w:t xml:space="preserve"> </w:t>
      </w:r>
    </w:p>
    <w:p>
      <w:pPr>
        <w:pStyle w:val="null3"/>
        <w:spacing w:before="0" w:after="0"/>
        <w:ind w:left="0" w:right="0" w:firstLine="480"/>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firstLine="480"/>
        <w:jc w:val="both"/>
      </w:pPr>
      <w:r>
        <w:rPr>
          <w:color w:val="222222"/>
          <w:sz w:val="27"/>
        </w:rPr>
        <w:t xml:space="preserve"> </w:t>
      </w:r>
    </w:p>
    <w:p>
      <w:pPr>
        <w:pStyle w:val="null3"/>
        <w:spacing w:before="0" w:after="0"/>
        <w:ind w:left="0" w:right="0" w:firstLine="480"/>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firstLine="480"/>
        <w:jc w:val="both"/>
      </w:pPr>
      <w:r>
        <w:rPr>
          <w:color w:val="222222"/>
          <w:sz w:val="27"/>
        </w:rPr>
        <w:t xml:space="preserve"> </w:t>
      </w:r>
    </w:p>
    <w:p>
      <w:pPr>
        <w:pStyle w:val="null3"/>
        <w:spacing w:before="0" w:after="0"/>
        <w:ind w:left="0" w:right="0" w:firstLine="480"/>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firstLine="480"/>
      </w:pPr>
      <w:r>
        <w:rPr>
          <w:color w:val="222222"/>
          <w:sz w:val="27"/>
        </w:rPr>
        <w:t xml:space="preserve"> </w:t>
      </w:r>
    </w:p>
    <w:p>
      <w:pPr>
        <w:pStyle w:val="null3"/>
        <w:spacing w:before="0" w:after="0"/>
        <w:ind w:left="0" w:right="0" w:firstLine="480"/>
      </w:pPr>
      <w:r>
        <w:rPr>
          <w:color w:val="222222"/>
          <w:sz w:val="27"/>
        </w:rPr>
        <w:t xml:space="preserve"> </w:t>
      </w:r>
    </w:p>
    <w:p>
      <w:pPr>
        <w:pStyle w:val="null3"/>
        <w:spacing w:before="0" w:after="0"/>
        <w:ind w:left="0" w:right="0" w:firstLine="480"/>
      </w:pPr>
      <w:r>
        <w:rPr>
          <w:color w:val="222222"/>
          <w:sz w:val="27"/>
        </w:rPr>
        <w:t xml:space="preserve"> </w:t>
      </w:r>
    </w:p>
    <w:p>
      <w:pPr>
        <w:pStyle w:val="null3"/>
        <w:spacing w:before="0" w:after="0"/>
        <w:ind w:left="0" w:right="0" w:firstLine="480"/>
      </w:pPr>
      <w:r>
        <w:rPr>
          <w:color w:val="222222"/>
          <w:sz w:val="27"/>
        </w:rPr>
        <w:t xml:space="preserve"> </w:t>
      </w:r>
    </w:p>
    <w:p>
      <w:pPr>
        <w:pStyle w:val="null3"/>
        <w:spacing w:before="0" w:after="0"/>
        <w:ind w:left="0" w:right="0" w:firstLine="480"/>
      </w:pPr>
      <w:r>
        <w:rPr>
          <w:color w:val="222222"/>
          <w:sz w:val="27"/>
        </w:rPr>
        <w:t xml:space="preserve"> </w:t>
      </w:r>
    </w:p>
    <w:p>
      <w:pPr>
        <w:pStyle w:val="null3"/>
        <w:spacing w:before="0" w:after="0"/>
        <w:ind w:left="0" w:right="0" w:firstLine="480"/>
      </w:pPr>
      <w:r>
        <w:rPr>
          <w:color w:val="222222"/>
          <w:sz w:val="27"/>
        </w:rPr>
        <w:t xml:space="preserve"> </w:t>
      </w:r>
    </w:p>
    <w:p>
      <w:pPr>
        <w:pStyle w:val="null3"/>
        <w:spacing w:before="0" w:after="0"/>
        <w:ind w:left="0" w:right="0" w:firstLine="480"/>
      </w:pPr>
      <w:r>
        <w:rPr>
          <w:color w:val="222222"/>
          <w:sz w:val="27"/>
        </w:rPr>
        <w:t xml:space="preserve"> </w:t>
      </w:r>
    </w:p>
    <w:p>
      <w:pPr>
        <w:pStyle w:val="null3"/>
        <w:spacing w:before="0" w:after="0"/>
        <w:ind w:left="0" w:right="0" w:firstLine="480"/>
      </w:pPr>
      <w:r>
        <w:rPr>
          <w:color w:val="222222"/>
          <w:sz w:val="27"/>
        </w:rPr>
        <w:t xml:space="preserve"> </w:t>
      </w:r>
    </w:p>
    <w:p>
      <w:pPr>
        <w:pStyle w:val="null3"/>
        <w:spacing w:before="0" w:after="0"/>
        <w:ind w:left="0" w:right="0" w:firstLine="480"/>
      </w:pPr>
      <w:r>
        <w:rPr>
          <w:color w:val="222222"/>
          <w:sz w:val="27"/>
        </w:rPr>
        <w:t xml:space="preserve"> </w:t>
      </w:r>
    </w:p>
    <w:p>
      <w:pPr>
        <w:pStyle w:val="null3"/>
        <w:spacing w:before="0" w:after="0"/>
        <w:ind w:left="0" w:right="0" w:firstLine="480"/>
        <w:jc w:val="both"/>
      </w:pPr>
      <w:r>
        <w:br/>
      </w:r>
      <w:r>
        <w:rPr>
          <w:color w:val="222222"/>
          <w:sz w:val="27"/>
        </w:rPr>
        <w:t xml:space="preserve"> </w:t>
      </w:r>
    </w:p>
    <w:p>
      <w:pPr>
        <w:pStyle w:val="null3"/>
        <w:ind w:firstLine="480"/>
        <w:jc w:val="center"/>
      </w:pPr>
      <w:r>
        <w:rPr>
          <w:b/>
          <w:sz w:val="32"/>
        </w:rPr>
        <w:t>第一章</w:t>
      </w:r>
      <w:r>
        <w:rPr>
          <w:b/>
          <w:sz w:val="21"/>
        </w:rPr>
        <w:t xml:space="preserve"> </w:t>
      </w:r>
      <w:r>
        <w:rPr>
          <w:b/>
          <w:sz w:val="32"/>
        </w:rPr>
        <w:t>总则</w:t>
      </w:r>
    </w:p>
    <w:p>
      <w:pPr>
        <w:pStyle w:val="null3"/>
        <w:ind w:firstLine="456"/>
        <w:jc w:val="both"/>
      </w:pPr>
      <w:r>
        <w:rPr>
          <w:b/>
          <w:sz w:val="21"/>
        </w:rPr>
        <w:t>第一条：本合同当事人</w:t>
      </w:r>
    </w:p>
    <w:p>
      <w:pPr>
        <w:pStyle w:val="null3"/>
        <w:ind w:firstLine="456"/>
        <w:jc w:val="both"/>
      </w:pPr>
      <w:r>
        <w:rPr>
          <w:b/>
          <w:sz w:val="21"/>
        </w:rPr>
        <w:t>甲方：</w:t>
      </w:r>
      <w:r>
        <w:rPr>
          <w:b/>
          <w:sz w:val="21"/>
        </w:rPr>
        <w:t xml:space="preserve">                                      </w:t>
      </w:r>
      <w:r>
        <w:rPr>
          <w:b/>
          <w:sz w:val="21"/>
        </w:rPr>
        <w:t>（采购人）</w:t>
      </w:r>
    </w:p>
    <w:p>
      <w:pPr>
        <w:pStyle w:val="null3"/>
        <w:ind w:firstLine="456"/>
        <w:jc w:val="both"/>
      </w:pPr>
      <w:r>
        <w:rPr>
          <w:b/>
          <w:sz w:val="21"/>
        </w:rPr>
        <w:t>乙方：</w:t>
      </w:r>
      <w:r>
        <w:rPr>
          <w:b/>
          <w:sz w:val="21"/>
        </w:rPr>
        <w:t xml:space="preserve">                                      </w:t>
      </w:r>
      <w:r>
        <w:rPr>
          <w:b/>
          <w:sz w:val="21"/>
        </w:rPr>
        <w:t>（中标人）</w:t>
      </w:r>
    </w:p>
    <w:p>
      <w:pPr>
        <w:pStyle w:val="null3"/>
        <w:ind w:firstLine="456"/>
        <w:jc w:val="both"/>
      </w:pPr>
    </w:p>
    <w:p>
      <w:pPr>
        <w:pStyle w:val="null3"/>
        <w:ind w:firstLine="456"/>
        <w:jc w:val="both"/>
      </w:pPr>
      <w:r>
        <w:rPr>
          <w:sz w:val="21"/>
        </w:rPr>
        <w:t>根据《中华人民共和国民法典》及其它相关法律法规的规定，在自愿、平等、互利的基础上，经共同协商。甲方根据实际需要将翻译服务</w:t>
      </w:r>
      <w:r>
        <w:rPr>
          <w:sz w:val="21"/>
        </w:rPr>
        <w:t>工作委托乙方实行，现就相关事宜，订立本合同</w:t>
      </w:r>
      <w:r>
        <w:rPr>
          <w:sz w:val="21"/>
        </w:rPr>
        <w:t>。</w:t>
      </w:r>
    </w:p>
    <w:p>
      <w:pPr>
        <w:pStyle w:val="null3"/>
        <w:ind w:firstLine="422"/>
        <w:jc w:val="both"/>
      </w:pPr>
      <w:r>
        <w:rPr>
          <w:b/>
          <w:sz w:val="21"/>
        </w:rPr>
        <w:t>第二条</w:t>
      </w:r>
      <w:r>
        <w:rPr>
          <w:sz w:val="21"/>
        </w:rPr>
        <w:t>：基本情况：见《用户需求书》；</w:t>
      </w:r>
    </w:p>
    <w:p>
      <w:pPr>
        <w:pStyle w:val="null3"/>
        <w:ind w:firstLine="422"/>
        <w:jc w:val="both"/>
      </w:pPr>
      <w:r>
        <w:rPr>
          <w:b/>
          <w:sz w:val="21"/>
        </w:rPr>
        <w:t>第三条：</w:t>
      </w:r>
      <w:r>
        <w:rPr>
          <w:sz w:val="21"/>
        </w:rPr>
        <w:t>委托合同依法签订后，即具有法律约束力，甲、乙双方必须严格遵守合同条款，履行合同规定的义务。</w:t>
      </w:r>
    </w:p>
    <w:p>
      <w:pPr>
        <w:pStyle w:val="null3"/>
        <w:ind w:firstLine="480"/>
        <w:jc w:val="both"/>
      </w:pPr>
    </w:p>
    <w:p>
      <w:pPr>
        <w:pStyle w:val="null3"/>
        <w:ind w:firstLine="480"/>
        <w:jc w:val="center"/>
      </w:pPr>
      <w:r>
        <w:rPr>
          <w:b/>
          <w:sz w:val="32"/>
        </w:rPr>
        <w:t>第二章</w:t>
      </w:r>
      <w:r>
        <w:rPr>
          <w:b/>
          <w:sz w:val="21"/>
        </w:rPr>
        <w:t xml:space="preserve"> </w:t>
      </w:r>
      <w:r>
        <w:rPr>
          <w:b/>
          <w:sz w:val="32"/>
        </w:rPr>
        <w:t>委托事项</w:t>
      </w:r>
    </w:p>
    <w:p>
      <w:pPr>
        <w:pStyle w:val="null3"/>
        <w:ind w:firstLine="422"/>
        <w:jc w:val="both"/>
      </w:pPr>
      <w:r>
        <w:rPr>
          <w:b/>
          <w:sz w:val="21"/>
        </w:rPr>
        <w:t>第四条</w:t>
      </w:r>
      <w:r>
        <w:rPr>
          <w:sz w:val="21"/>
        </w:rPr>
        <w:t>：</w:t>
      </w:r>
      <w:r>
        <w:rPr>
          <w:b/>
          <w:sz w:val="21"/>
        </w:rPr>
        <w:t>服务范围及要求</w:t>
      </w:r>
    </w:p>
    <w:p>
      <w:pPr>
        <w:pStyle w:val="null3"/>
        <w:ind w:firstLine="420"/>
        <w:jc w:val="both"/>
      </w:pPr>
      <w:r>
        <w:rPr>
          <w:sz w:val="21"/>
        </w:rPr>
        <w:t>见《用户需求书》</w:t>
      </w:r>
    </w:p>
    <w:p>
      <w:pPr>
        <w:pStyle w:val="null3"/>
        <w:ind w:firstLine="420"/>
        <w:jc w:val="both"/>
      </w:pPr>
    </w:p>
    <w:p>
      <w:pPr>
        <w:pStyle w:val="null3"/>
        <w:ind w:firstLine="422"/>
        <w:jc w:val="both"/>
      </w:pPr>
      <w:r>
        <w:rPr>
          <w:b/>
          <w:sz w:val="21"/>
        </w:rPr>
        <w:t>第五条</w:t>
      </w:r>
      <w:r>
        <w:rPr>
          <w:sz w:val="21"/>
        </w:rPr>
        <w:t>：</w:t>
      </w:r>
      <w:r>
        <w:rPr>
          <w:b/>
          <w:sz w:val="21"/>
        </w:rPr>
        <w:t>翻译人员要求</w:t>
      </w:r>
    </w:p>
    <w:p>
      <w:pPr>
        <w:pStyle w:val="null3"/>
        <w:ind w:firstLine="420"/>
        <w:jc w:val="both"/>
      </w:pPr>
      <w:r>
        <w:rPr>
          <w:sz w:val="21"/>
        </w:rPr>
        <w:t>见《用户需求书》</w:t>
      </w:r>
    </w:p>
    <w:p>
      <w:pPr>
        <w:pStyle w:val="null3"/>
        <w:ind w:firstLine="420"/>
        <w:jc w:val="both"/>
      </w:pPr>
    </w:p>
    <w:p>
      <w:pPr>
        <w:pStyle w:val="null3"/>
        <w:ind w:left="480" w:firstLine="480"/>
        <w:jc w:val="center"/>
      </w:pPr>
      <w:r>
        <w:rPr>
          <w:b/>
          <w:sz w:val="32"/>
        </w:rPr>
        <w:t>第三章</w:t>
      </w:r>
      <w:r>
        <w:rPr>
          <w:b/>
          <w:sz w:val="21"/>
        </w:rPr>
        <w:t xml:space="preserve"> </w:t>
      </w:r>
      <w:r>
        <w:rPr>
          <w:b/>
          <w:sz w:val="32"/>
        </w:rPr>
        <w:t>委托期限</w:t>
      </w:r>
    </w:p>
    <w:p>
      <w:pPr>
        <w:pStyle w:val="null3"/>
        <w:ind w:firstLine="405"/>
        <w:jc w:val="both"/>
      </w:pPr>
      <w:r>
        <w:rPr>
          <w:b/>
          <w:sz w:val="21"/>
        </w:rPr>
        <w:t>第六条</w:t>
      </w:r>
      <w:r>
        <w:rPr>
          <w:sz w:val="21"/>
        </w:rPr>
        <w:t>：委托服务合同期：</w:t>
      </w:r>
      <w:r>
        <w:rPr>
          <w:sz w:val="21"/>
        </w:rPr>
        <w:t>自</w:t>
      </w:r>
      <w:r>
        <w:rPr>
          <w:sz w:val="21"/>
        </w:rPr>
        <w:t xml:space="preserve">  </w:t>
      </w:r>
      <w:r>
        <w:rPr>
          <w:sz w:val="21"/>
        </w:rPr>
        <w:t>年</w:t>
      </w:r>
      <w:r>
        <w:rPr>
          <w:sz w:val="21"/>
        </w:rPr>
        <w:t xml:space="preserve"> </w:t>
      </w:r>
      <w:r>
        <w:rPr>
          <w:sz w:val="21"/>
        </w:rPr>
        <w:t>月</w:t>
      </w:r>
      <w:r>
        <w:rPr>
          <w:sz w:val="21"/>
        </w:rPr>
        <w:t xml:space="preserve">  </w:t>
      </w:r>
      <w:r>
        <w:rPr>
          <w:sz w:val="21"/>
        </w:rPr>
        <w:t>日至</w:t>
      </w:r>
      <w:r>
        <w:rPr>
          <w:sz w:val="21"/>
        </w:rPr>
        <w:t xml:space="preserve">  </w:t>
      </w:r>
      <w:r>
        <w:rPr>
          <w:sz w:val="21"/>
        </w:rPr>
        <w:t>年</w:t>
      </w:r>
      <w:r>
        <w:rPr>
          <w:sz w:val="21"/>
        </w:rPr>
        <w:t xml:space="preserve"> </w:t>
      </w:r>
      <w:r>
        <w:rPr>
          <w:sz w:val="21"/>
        </w:rPr>
        <w:t>月</w:t>
      </w:r>
      <w:r>
        <w:rPr>
          <w:sz w:val="21"/>
        </w:rPr>
        <w:t xml:space="preserve">  </w:t>
      </w:r>
      <w:r>
        <w:rPr>
          <w:sz w:val="21"/>
        </w:rPr>
        <w:t>日止。</w:t>
      </w:r>
    </w:p>
    <w:p>
      <w:pPr>
        <w:pStyle w:val="null3"/>
        <w:ind w:left="480" w:firstLine="480"/>
        <w:jc w:val="both"/>
      </w:pPr>
    </w:p>
    <w:p>
      <w:pPr>
        <w:pStyle w:val="null3"/>
        <w:ind w:left="480" w:firstLine="480"/>
        <w:jc w:val="center"/>
      </w:pPr>
      <w:r>
        <w:rPr>
          <w:b/>
          <w:sz w:val="30"/>
        </w:rPr>
        <w:t>第四章</w:t>
      </w:r>
      <w:r>
        <w:rPr>
          <w:b/>
          <w:sz w:val="21"/>
        </w:rPr>
        <w:t xml:space="preserve"> </w:t>
      </w:r>
      <w:r>
        <w:rPr>
          <w:b/>
          <w:sz w:val="32"/>
        </w:rPr>
        <w:t>双方权利和义务</w:t>
      </w:r>
    </w:p>
    <w:p>
      <w:pPr>
        <w:pStyle w:val="null3"/>
        <w:ind w:left="480" w:firstLine="480"/>
        <w:jc w:val="both"/>
      </w:pPr>
      <w:r>
        <w:rPr>
          <w:b/>
          <w:sz w:val="21"/>
        </w:rPr>
        <w:t>第七条：甲方权利和义务</w:t>
      </w:r>
    </w:p>
    <w:p>
      <w:pPr>
        <w:pStyle w:val="null3"/>
        <w:ind w:firstLine="420"/>
        <w:jc w:val="both"/>
      </w:pPr>
      <w:r>
        <w:rPr>
          <w:sz w:val="21"/>
        </w:rPr>
        <w:t>1.</w:t>
      </w:r>
      <w:r>
        <w:rPr>
          <w:sz w:val="21"/>
        </w:rPr>
        <w:t>甲方具有项目计划、组织、协调和监督管理的权利和义务；</w:t>
      </w:r>
    </w:p>
    <w:p>
      <w:pPr>
        <w:pStyle w:val="null3"/>
        <w:ind w:firstLine="420"/>
        <w:jc w:val="both"/>
      </w:pPr>
      <w:r>
        <w:rPr>
          <w:sz w:val="21"/>
        </w:rPr>
        <w:t>2.</w:t>
      </w:r>
      <w:r>
        <w:rPr>
          <w:sz w:val="21"/>
        </w:rPr>
        <w:t>在本合同有效期内，就每次翻译任务，甲方应尽可能早通过电话或其他形式通知乙方。并告知乙方所需翻译服务的内容、语种、时间、形式、对译员要求等关键信息；如需事先索取有关书面材料的，乙方应派专员到甲方地址或其他指定地址领取相关材料。；</w:t>
      </w:r>
    </w:p>
    <w:p>
      <w:pPr>
        <w:pStyle w:val="null3"/>
        <w:ind w:firstLine="420"/>
        <w:jc w:val="both"/>
      </w:pPr>
      <w:r>
        <w:rPr>
          <w:sz w:val="21"/>
        </w:rPr>
        <w:t>3.</w:t>
      </w:r>
      <w:r>
        <w:rPr>
          <w:sz w:val="21"/>
        </w:rPr>
        <w:t>甲方有权制定服务考核管理办法，对中标人工作实施奖惩制度管理；</w:t>
      </w:r>
    </w:p>
    <w:p>
      <w:pPr>
        <w:pStyle w:val="null3"/>
        <w:ind w:firstLine="420"/>
        <w:jc w:val="both"/>
      </w:pPr>
      <w:r>
        <w:rPr>
          <w:sz w:val="21"/>
        </w:rPr>
        <w:t>4.</w:t>
      </w:r>
      <w:r>
        <w:rPr>
          <w:sz w:val="21"/>
        </w:rPr>
        <w:t>乙方在服务期限内，若达不到合同规定的翻译质量要求，甲方有权解除合同，由此造成的损失由乙方自行负责承担；</w:t>
      </w:r>
    </w:p>
    <w:p>
      <w:pPr>
        <w:pStyle w:val="null3"/>
        <w:ind w:firstLine="420"/>
        <w:jc w:val="both"/>
      </w:pPr>
      <w:r>
        <w:rPr>
          <w:sz w:val="21"/>
        </w:rPr>
        <w:t>5.</w:t>
      </w:r>
      <w:r>
        <w:rPr>
          <w:sz w:val="21"/>
        </w:rPr>
        <w:t>甲方负责按时支付乙方翻译服务费用及译员的差旅费。</w:t>
      </w:r>
    </w:p>
    <w:p>
      <w:pPr>
        <w:pStyle w:val="null3"/>
        <w:ind w:left="480" w:firstLine="480"/>
        <w:jc w:val="both"/>
      </w:pPr>
      <w:r>
        <w:br/>
      </w:r>
      <w:r>
        <w:rPr>
          <w:b/>
          <w:sz w:val="21"/>
        </w:rPr>
        <w:t>第八条：乙方权利义务</w:t>
      </w:r>
    </w:p>
    <w:p>
      <w:pPr>
        <w:pStyle w:val="null3"/>
        <w:ind w:firstLine="420"/>
        <w:jc w:val="both"/>
      </w:pPr>
      <w:r>
        <w:rPr>
          <w:sz w:val="21"/>
        </w:rPr>
        <w:t>1.</w:t>
      </w:r>
      <w:r>
        <w:rPr>
          <w:sz w:val="21"/>
        </w:rPr>
        <w:t>接受甲方管理部门的监督、指导，严格遵守甲方的管理制度；</w:t>
      </w:r>
    </w:p>
    <w:p>
      <w:pPr>
        <w:pStyle w:val="null3"/>
        <w:ind w:firstLine="420"/>
        <w:jc w:val="both"/>
      </w:pPr>
      <w:r>
        <w:rPr>
          <w:sz w:val="21"/>
        </w:rPr>
        <w:t>2.</w:t>
      </w:r>
      <w:r>
        <w:rPr>
          <w:sz w:val="21"/>
        </w:rPr>
        <w:t>自行配置本项目翻译服务所需设备及专业工具等；</w:t>
      </w:r>
    </w:p>
    <w:p>
      <w:pPr>
        <w:pStyle w:val="null3"/>
        <w:ind w:firstLine="420"/>
        <w:jc w:val="both"/>
      </w:pPr>
      <w:r>
        <w:rPr>
          <w:sz w:val="21"/>
        </w:rPr>
        <w:t>3.</w:t>
      </w:r>
      <w:r>
        <w:rPr>
          <w:sz w:val="21"/>
        </w:rPr>
        <w:t>乙方必须充分了解分析项目的要求，认真组织高水平的技术人员进行项目翻译，按时、按质、按量完成本项目内容。</w:t>
      </w:r>
    </w:p>
    <w:p>
      <w:pPr>
        <w:pStyle w:val="null3"/>
        <w:ind w:firstLine="420"/>
        <w:jc w:val="both"/>
      </w:pPr>
      <w:r>
        <w:rPr>
          <w:sz w:val="21"/>
        </w:rPr>
        <w:t>4.</w:t>
      </w:r>
      <w:r>
        <w:rPr>
          <w:sz w:val="21"/>
        </w:rPr>
        <w:t>乙方负责即时解决与翻译人员的劳务纠纷，由此给甲方带来的损失由乙方承担。</w:t>
      </w:r>
    </w:p>
    <w:p>
      <w:pPr>
        <w:pStyle w:val="null3"/>
        <w:ind w:left="480" w:firstLine="480"/>
        <w:jc w:val="both"/>
      </w:pPr>
    </w:p>
    <w:p>
      <w:pPr>
        <w:pStyle w:val="null3"/>
        <w:ind w:left="480" w:firstLine="480"/>
        <w:jc w:val="both"/>
      </w:pPr>
      <w:r>
        <w:rPr>
          <w:b/>
          <w:sz w:val="21"/>
        </w:rPr>
        <w:t>第九条</w:t>
      </w:r>
      <w:r>
        <w:rPr>
          <w:b/>
          <w:sz w:val="21"/>
        </w:rPr>
        <w:t>知识产权及保密责任</w:t>
      </w:r>
    </w:p>
    <w:p>
      <w:pPr>
        <w:pStyle w:val="null3"/>
        <w:ind w:firstLine="420"/>
        <w:jc w:val="both"/>
      </w:pPr>
      <w:r>
        <w:rPr>
          <w:sz w:val="21"/>
        </w:rPr>
        <w:t>1.</w:t>
      </w:r>
      <w:r>
        <w:rPr>
          <w:sz w:val="21"/>
        </w:rPr>
        <w:t>乙方应制定严格的保密制度，与甲方和所有翻译人员应当签订保密协议。且翻译人员应就个案与甲方签订保密协议，保密协议样本由甲方起草，每个案件确定翻译人员后，由翻译人员在协议上签字。乙方保证对为甲方提供服务所获得的任何信息承担保密责任，不向任何第三方提供或透露，也不作任何其它商业用途。无论何时、何种原因，本合同终止之后的二年内，本保密条款仍然有效。</w:t>
      </w:r>
    </w:p>
    <w:p>
      <w:pPr>
        <w:pStyle w:val="null3"/>
        <w:ind w:firstLine="420"/>
        <w:jc w:val="both"/>
      </w:pPr>
      <w:r>
        <w:rPr>
          <w:sz w:val="21"/>
        </w:rPr>
        <w:t>2.</w:t>
      </w:r>
      <w:r>
        <w:rPr>
          <w:sz w:val="21"/>
        </w:rPr>
        <w:t>翻译成果的知识产权归甲方所有。未经甲方允许，乙方不得将原文及译文用于任何损坏对方利益和名誉的目的，不得将翻译成果公布于网络、用于出版目的或提供给任何第三方参考。</w:t>
      </w:r>
    </w:p>
    <w:p>
      <w:pPr>
        <w:pStyle w:val="null3"/>
        <w:ind w:left="480" w:firstLine="480"/>
        <w:jc w:val="both"/>
      </w:pPr>
    </w:p>
    <w:p>
      <w:pPr>
        <w:pStyle w:val="null3"/>
        <w:ind w:left="480" w:firstLine="480"/>
        <w:jc w:val="center"/>
      </w:pPr>
      <w:r>
        <w:rPr>
          <w:b/>
          <w:sz w:val="32"/>
        </w:rPr>
        <w:t>第五章</w:t>
      </w:r>
      <w:r>
        <w:rPr>
          <w:b/>
          <w:sz w:val="21"/>
        </w:rPr>
        <w:t xml:space="preserve"> </w:t>
      </w:r>
      <w:r>
        <w:rPr>
          <w:b/>
          <w:sz w:val="32"/>
        </w:rPr>
        <w:t>服务质量</w:t>
      </w:r>
    </w:p>
    <w:p>
      <w:pPr>
        <w:pStyle w:val="null3"/>
        <w:ind w:left="480" w:firstLine="480"/>
        <w:jc w:val="both"/>
      </w:pPr>
      <w:r>
        <w:rPr>
          <w:b/>
          <w:sz w:val="21"/>
        </w:rPr>
        <w:t>第十条</w:t>
      </w:r>
      <w:r>
        <w:rPr>
          <w:sz w:val="21"/>
        </w:rPr>
        <w:t>：乙方须按本招标文件用户需求书中内容约定，完成翻译工作内容。</w:t>
      </w:r>
    </w:p>
    <w:p>
      <w:pPr>
        <w:pStyle w:val="null3"/>
        <w:ind w:left="480" w:firstLine="480"/>
        <w:jc w:val="both"/>
      </w:pPr>
    </w:p>
    <w:p>
      <w:pPr>
        <w:pStyle w:val="null3"/>
        <w:ind w:left="480" w:firstLine="480"/>
        <w:jc w:val="center"/>
      </w:pPr>
      <w:r>
        <w:rPr>
          <w:b/>
          <w:sz w:val="32"/>
        </w:rPr>
        <w:t>第六章</w:t>
      </w:r>
      <w:r>
        <w:rPr>
          <w:b/>
          <w:sz w:val="21"/>
        </w:rPr>
        <w:t xml:space="preserve"> </w:t>
      </w:r>
      <w:r>
        <w:rPr>
          <w:b/>
          <w:sz w:val="32"/>
        </w:rPr>
        <w:t>服务费用及付款方式</w:t>
      </w:r>
    </w:p>
    <w:p>
      <w:pPr>
        <w:pStyle w:val="null3"/>
        <w:ind w:left="480" w:firstLine="480"/>
        <w:jc w:val="both"/>
      </w:pPr>
      <w:r>
        <w:rPr>
          <w:b/>
          <w:sz w:val="21"/>
        </w:rPr>
        <w:t>第十一条：</w:t>
      </w:r>
    </w:p>
    <w:p>
      <w:pPr>
        <w:pStyle w:val="null3"/>
        <w:ind w:left="480" w:firstLine="480"/>
        <w:jc w:val="both"/>
      </w:pPr>
      <w:r>
        <w:rPr>
          <w:sz w:val="21"/>
        </w:rPr>
        <w:t>本合同中标折扣率为：</w:t>
      </w:r>
      <w:r>
        <w:rPr>
          <w:sz w:val="21"/>
          <w:u w:val="single"/>
        </w:rPr>
        <w:t xml:space="preserve">    </w:t>
      </w:r>
      <w:r>
        <w:rPr>
          <w:sz w:val="21"/>
        </w:rPr>
        <w:t>%</w:t>
      </w:r>
      <w:r>
        <w:rPr>
          <w:sz w:val="21"/>
        </w:rPr>
        <w:t>，具体计算各项服务内容单价如下表：</w:t>
      </w:r>
    </w:p>
    <w:tbl>
      <w:tblPr>
        <w:tblW w:w="0" w:type="auto"/>
        <w:tblBorders>
          <w:top w:val="single"/>
          <w:left w:val="single"/>
          <w:bottom w:val="single"/>
          <w:right w:val="single"/>
          <w:insideH w:val="single"/>
          <w:insideV w:val="single"/>
        </w:tblBorders>
      </w:tblPr>
      <w:tblGrid>
        <w:gridCol w:w="599"/>
        <w:gridCol w:w="1456"/>
        <w:gridCol w:w="1113"/>
        <w:gridCol w:w="1284"/>
        <w:gridCol w:w="1284"/>
        <w:gridCol w:w="1284"/>
        <w:gridCol w:w="1284"/>
      </w:tblGrid>
      <w:tr>
        <w:tc>
          <w:tcPr>
            <w:tcW w:type="dxa" w:w="59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序号</w:t>
            </w:r>
          </w:p>
        </w:tc>
        <w:tc>
          <w:tcPr>
            <w:tcW w:type="dxa" w:w="145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语种</w:t>
            </w:r>
          </w:p>
        </w:tc>
        <w:tc>
          <w:tcPr>
            <w:tcW w:type="dxa" w:w="4965"/>
            <w:gridSpan w:val="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口译翻译</w:t>
            </w:r>
          </w:p>
        </w:tc>
        <w:tc>
          <w:tcPr>
            <w:tcW w:type="dxa" w:w="128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笔译翻译</w:t>
            </w:r>
            <w:r>
              <w:br/>
            </w:r>
            <w:r>
              <w:rPr>
                <w:sz w:val="21"/>
              </w:rPr>
              <w:t>（元</w:t>
            </w:r>
            <w:r>
              <w:rPr>
                <w:sz w:val="21"/>
              </w:rPr>
              <w:t>/</w:t>
            </w:r>
            <w:r>
              <w:rPr>
                <w:sz w:val="21"/>
              </w:rPr>
              <w:t>千字符）</w:t>
            </w:r>
          </w:p>
        </w:tc>
      </w:tr>
      <w:tr>
        <w:tc>
          <w:tcPr>
            <w:tcW w:type="dxa" w:w="599"/>
            <w:vMerge/>
            <w:tcBorders>
              <w:top w:val="single" w:color="000000" w:sz="4"/>
              <w:left w:val="single" w:color="000000" w:sz="4"/>
              <w:bottom w:val="single" w:color="000000" w:sz="4"/>
              <w:right w:val="single" w:color="000000" w:sz="4"/>
            </w:tcBorders>
          </w:tcPr>
          <w:p/>
        </w:tc>
        <w:tc>
          <w:tcPr>
            <w:tcW w:type="dxa" w:w="1456"/>
            <w:vMerge/>
            <w:tcBorders>
              <w:top w:val="single" w:color="000000" w:sz="4"/>
              <w:left w:val="none" w:color="000000" w:sz="4"/>
              <w:bottom w:val="single" w:color="000000" w:sz="4"/>
              <w:right w:val="single" w:color="000000" w:sz="4"/>
            </w:tcBorders>
          </w:tcP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庭审</w:t>
            </w:r>
            <w:r>
              <w:br/>
            </w:r>
            <w:r>
              <w:rPr>
                <w:sz w:val="21"/>
              </w:rPr>
              <w:t>元</w:t>
            </w:r>
            <w:r>
              <w:rPr>
                <w:sz w:val="21"/>
              </w:rPr>
              <w:t>/</w:t>
            </w:r>
            <w:r>
              <w:rPr>
                <w:sz w:val="21"/>
              </w:rPr>
              <w:t>小时</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提审</w:t>
            </w:r>
            <w:r>
              <w:br/>
            </w:r>
            <w:r>
              <w:rPr>
                <w:sz w:val="21"/>
              </w:rPr>
              <w:t>元</w:t>
            </w:r>
            <w:r>
              <w:rPr>
                <w:sz w:val="21"/>
              </w:rPr>
              <w:t>/</w:t>
            </w:r>
            <w:r>
              <w:rPr>
                <w:sz w:val="21"/>
              </w:rPr>
              <w:t>小时</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领事会见</w:t>
            </w:r>
            <w:r>
              <w:br/>
            </w:r>
            <w:r>
              <w:rPr>
                <w:sz w:val="21"/>
              </w:rPr>
              <w:t>元</w:t>
            </w:r>
            <w:r>
              <w:rPr>
                <w:sz w:val="21"/>
              </w:rPr>
              <w:t>/</w:t>
            </w:r>
            <w:r>
              <w:rPr>
                <w:sz w:val="21"/>
              </w:rPr>
              <w:t>小时</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宣判</w:t>
            </w:r>
            <w:r>
              <w:br/>
            </w:r>
            <w:r>
              <w:rPr>
                <w:sz w:val="21"/>
              </w:rPr>
              <w:t>元</w:t>
            </w:r>
            <w:r>
              <w:rPr>
                <w:sz w:val="21"/>
              </w:rPr>
              <w:t>/</w:t>
            </w:r>
            <w:r>
              <w:rPr>
                <w:sz w:val="21"/>
              </w:rPr>
              <w:t>件案件</w:t>
            </w:r>
          </w:p>
        </w:tc>
        <w:tc>
          <w:tcPr>
            <w:tcW w:type="dxa" w:w="1284"/>
            <w:vMerge/>
            <w:tcBorders>
              <w:top w:val="single" w:color="000000" w:sz="4"/>
              <w:left w:val="single" w:color="000000" w:sz="4"/>
              <w:bottom w:val="single" w:color="000000" w:sz="4"/>
              <w:right w:val="single" w:color="000000" w:sz="4"/>
            </w:tcBorders>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英语</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日语</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3</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韩语</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4</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德语</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5</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西班牙语</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6</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法语</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7</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俄语</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8</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葡萄牙语</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9</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意大利语</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10</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越南语</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11</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泰语</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12</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印尼语</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13</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缅甸语</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14</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印地语</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15</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菲律宾语</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16</w:t>
            </w:r>
          </w:p>
        </w:tc>
        <w:tc>
          <w:tcPr>
            <w:tcW w:type="dxa" w:w="1456"/>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ind w:firstLine="480"/>
              <w:jc w:val="center"/>
            </w:pPr>
            <w:r>
              <w:rPr>
                <w:sz w:val="21"/>
              </w:rPr>
              <w:t>柬埔寨语</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17</w:t>
            </w:r>
          </w:p>
        </w:tc>
        <w:tc>
          <w:tcPr>
            <w:tcW w:type="dxa" w:w="14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老挝语</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18</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马来语</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19</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维吾尔语</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20</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土耳其语</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21</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阿拉伯语</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22</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波斯语</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23</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蒙古语</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24</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斯瓦希里语</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25</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乌尔都语</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26</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sz w:val="21"/>
              </w:rPr>
              <w:t>手语</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r>
    </w:tbl>
    <w:p>
      <w:pPr>
        <w:pStyle w:val="null3"/>
        <w:ind w:left="480" w:firstLine="420"/>
        <w:jc w:val="both"/>
      </w:pP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847"/>
        <w:gridCol w:w="1779"/>
        <w:gridCol w:w="5676"/>
      </w:tblGrid>
      <w:tr>
        <w:tc>
          <w:tcPr>
            <w:tcW w:type="dxa" w:w="8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序号</w:t>
            </w:r>
          </w:p>
        </w:tc>
        <w:tc>
          <w:tcPr>
            <w:tcW w:type="dxa" w:w="17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语种</w:t>
            </w:r>
          </w:p>
        </w:tc>
        <w:tc>
          <w:tcPr>
            <w:tcW w:type="dxa" w:w="56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庭审同传（元</w:t>
            </w:r>
            <w:r>
              <w:rPr>
                <w:sz w:val="21"/>
              </w:rPr>
              <w:t>/</w:t>
            </w:r>
            <w:r>
              <w:rPr>
                <w:sz w:val="21"/>
              </w:rPr>
              <w:t>半天）</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英语</w:t>
            </w:r>
          </w:p>
        </w:tc>
        <w:tc>
          <w:tcPr>
            <w:tcW w:type="dxa" w:w="5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日语</w:t>
            </w:r>
          </w:p>
        </w:tc>
        <w:tc>
          <w:tcPr>
            <w:tcW w:type="dxa" w:w="5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韩语</w:t>
            </w:r>
          </w:p>
        </w:tc>
        <w:tc>
          <w:tcPr>
            <w:tcW w:type="dxa" w:w="5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德语</w:t>
            </w:r>
          </w:p>
        </w:tc>
        <w:tc>
          <w:tcPr>
            <w:tcW w:type="dxa" w:w="5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5</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西班牙语</w:t>
            </w:r>
          </w:p>
        </w:tc>
        <w:tc>
          <w:tcPr>
            <w:tcW w:type="dxa" w:w="5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6</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法语</w:t>
            </w:r>
          </w:p>
        </w:tc>
        <w:tc>
          <w:tcPr>
            <w:tcW w:type="dxa" w:w="5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7</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俄语</w:t>
            </w:r>
          </w:p>
        </w:tc>
        <w:tc>
          <w:tcPr>
            <w:tcW w:type="dxa" w:w="5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8</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sz w:val="21"/>
              </w:rPr>
              <w:t>葡萄牙语</w:t>
            </w:r>
          </w:p>
        </w:tc>
        <w:tc>
          <w:tcPr>
            <w:tcW w:type="dxa" w:w="5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bl>
    <w:p>
      <w:pPr>
        <w:pStyle w:val="null3"/>
        <w:ind w:left="480" w:firstLine="420"/>
        <w:jc w:val="both"/>
      </w:pPr>
    </w:p>
    <w:p>
      <w:pPr>
        <w:pStyle w:val="null3"/>
        <w:ind w:firstLine="422"/>
        <w:jc w:val="both"/>
      </w:pPr>
      <w:r>
        <w:rPr>
          <w:b/>
          <w:sz w:val="21"/>
        </w:rPr>
        <w:t>第十二条：计费方式</w:t>
      </w:r>
    </w:p>
    <w:p>
      <w:pPr>
        <w:pStyle w:val="null3"/>
        <w:ind w:firstLine="420"/>
        <w:jc w:val="both"/>
      </w:pPr>
      <w:r>
        <w:rPr>
          <w:sz w:val="21"/>
        </w:rPr>
        <w:t>1.</w:t>
      </w:r>
      <w:r>
        <w:rPr>
          <w:sz w:val="21"/>
        </w:rPr>
        <w:t>笔译服务费用以千字符为计算单位，计算方式按</w:t>
      </w:r>
      <w:r>
        <w:rPr>
          <w:sz w:val="21"/>
        </w:rPr>
        <w:t>Word</w:t>
      </w:r>
      <w:r>
        <w:rPr>
          <w:sz w:val="21"/>
        </w:rPr>
        <w:t>工具栏中字数统计的中文稿件字符数（不计空格）计算。其他语种参照计算。单份原文稿件字数超过五万字甲方提前一周将原文及相关参考资料提供于乙方，超过十万字甲方提前两周将原文及相关参考资料提供于乙方。</w:t>
      </w:r>
    </w:p>
    <w:p>
      <w:pPr>
        <w:pStyle w:val="null3"/>
        <w:ind w:firstLine="420"/>
        <w:jc w:val="both"/>
      </w:pPr>
      <w:r>
        <w:rPr>
          <w:sz w:val="21"/>
        </w:rPr>
        <w:t>2.</w:t>
      </w:r>
      <w:r>
        <w:rPr>
          <w:sz w:val="21"/>
        </w:rPr>
        <w:t>口译分语种按庭审口译、提审口译、会见口译、宣判（含文书送达）口译</w:t>
      </w:r>
      <w:r>
        <w:rPr>
          <w:sz w:val="21"/>
        </w:rPr>
        <w:t>4</w:t>
      </w:r>
      <w:r>
        <w:rPr>
          <w:sz w:val="21"/>
        </w:rPr>
        <w:t>种情况。其中，宣判（含文书送达）口译不计时长，按件、按语种结算；庭审、提审、会见口译按时长（不含在途时间）、语种结算（元</w:t>
      </w:r>
      <w:r>
        <w:rPr>
          <w:sz w:val="21"/>
        </w:rPr>
        <w:t>/</w:t>
      </w:r>
      <w:r>
        <w:rPr>
          <w:sz w:val="21"/>
        </w:rPr>
        <w:t>小时）。口译的开始时间是译员按甲方规定到达指定地点的时间，结束时间是甲方安排的翻译工作结束，准许译员离开翻译地点的时间。（如需出差，则路途时间不计算）</w:t>
      </w:r>
    </w:p>
    <w:p>
      <w:pPr>
        <w:pStyle w:val="null3"/>
        <w:ind w:firstLine="420"/>
        <w:jc w:val="both"/>
      </w:pPr>
      <w:r>
        <w:rPr>
          <w:sz w:val="21"/>
        </w:rPr>
        <w:t>3.</w:t>
      </w:r>
      <w:r>
        <w:rPr>
          <w:sz w:val="21"/>
        </w:rPr>
        <w:t>庭审同传服务时间以每半天（</w:t>
      </w:r>
      <w:r>
        <w:rPr>
          <w:sz w:val="21"/>
        </w:rPr>
        <w:t>3</w:t>
      </w:r>
      <w:r>
        <w:rPr>
          <w:sz w:val="21"/>
        </w:rPr>
        <w:t>小时）为单位计算，超出时间以</w:t>
      </w:r>
      <w:r>
        <w:rPr>
          <w:sz w:val="21"/>
        </w:rPr>
        <w:t>0.5</w:t>
      </w:r>
      <w:r>
        <w:rPr>
          <w:sz w:val="21"/>
        </w:rPr>
        <w:t>小时的整倍数计价，低于</w:t>
      </w:r>
      <w:r>
        <w:rPr>
          <w:sz w:val="21"/>
        </w:rPr>
        <w:t>15</w:t>
      </w:r>
      <w:r>
        <w:rPr>
          <w:sz w:val="21"/>
        </w:rPr>
        <w:t>分钟忽略不计，等于或超过</w:t>
      </w:r>
      <w:r>
        <w:rPr>
          <w:sz w:val="21"/>
        </w:rPr>
        <w:t>15</w:t>
      </w:r>
      <w:r>
        <w:rPr>
          <w:sz w:val="21"/>
        </w:rPr>
        <w:t>分钟按</w:t>
      </w:r>
      <w:r>
        <w:rPr>
          <w:sz w:val="21"/>
        </w:rPr>
        <w:t>0.5</w:t>
      </w:r>
      <w:r>
        <w:rPr>
          <w:sz w:val="21"/>
        </w:rPr>
        <w:t>小时计价。</w:t>
      </w:r>
    </w:p>
    <w:p>
      <w:pPr>
        <w:pStyle w:val="null3"/>
        <w:ind w:firstLine="420"/>
        <w:jc w:val="both"/>
      </w:pPr>
      <w:r>
        <w:rPr>
          <w:sz w:val="21"/>
        </w:rPr>
        <w:t>4.</w:t>
      </w:r>
      <w:r>
        <w:rPr>
          <w:sz w:val="21"/>
        </w:rPr>
        <w:t>乙方尽量安排本地译员提供服务，如特殊情况需征得甲方同意方可从外地聘请译员。从外地聘请翻译人员的，往返交通费、住宿费应由甲方承担，并采用实报实销的方式，但不得超过广东省处级以下公务员出差标准，标准外的由乙方自行负担。</w:t>
      </w:r>
    </w:p>
    <w:p>
      <w:pPr>
        <w:pStyle w:val="null3"/>
        <w:ind w:firstLine="420"/>
        <w:jc w:val="both"/>
      </w:pPr>
      <w:r>
        <w:rPr>
          <w:sz w:val="21"/>
        </w:rPr>
        <w:t>5.</w:t>
      </w:r>
      <w:r>
        <w:rPr>
          <w:sz w:val="21"/>
        </w:rPr>
        <w:t>译员需从外地聘请或出差去外地进行翻译的，时长不足</w:t>
      </w:r>
      <w:r>
        <w:rPr>
          <w:sz w:val="21"/>
        </w:rPr>
        <w:t>2</w:t>
      </w:r>
      <w:r>
        <w:rPr>
          <w:sz w:val="21"/>
        </w:rPr>
        <w:t>小时的，按</w:t>
      </w:r>
      <w:r>
        <w:rPr>
          <w:sz w:val="21"/>
        </w:rPr>
        <w:t>2</w:t>
      </w:r>
      <w:r>
        <w:rPr>
          <w:sz w:val="21"/>
        </w:rPr>
        <w:t>小时计算，宣判不足</w:t>
      </w:r>
      <w:r>
        <w:rPr>
          <w:sz w:val="21"/>
        </w:rPr>
        <w:t>2</w:t>
      </w:r>
      <w:r>
        <w:rPr>
          <w:sz w:val="21"/>
        </w:rPr>
        <w:t>件的按</w:t>
      </w:r>
      <w:r>
        <w:rPr>
          <w:sz w:val="21"/>
        </w:rPr>
        <w:t>2</w:t>
      </w:r>
      <w:r>
        <w:rPr>
          <w:sz w:val="21"/>
        </w:rPr>
        <w:t>件计算。</w:t>
      </w:r>
    </w:p>
    <w:p>
      <w:pPr>
        <w:pStyle w:val="null3"/>
        <w:ind w:firstLine="420"/>
        <w:jc w:val="both"/>
      </w:pPr>
      <w:r>
        <w:rPr>
          <w:sz w:val="21"/>
        </w:rPr>
        <w:t>6.</w:t>
      </w:r>
      <w:r>
        <w:rPr>
          <w:sz w:val="21"/>
        </w:rPr>
        <w:t>因甲方原因导致翻译服务中途被取消的，如已经发生的，按发生的费用结算（包括因此产生的翻译费、差旅费、退票手续费，译员误工费等）。</w:t>
      </w:r>
    </w:p>
    <w:p>
      <w:pPr>
        <w:pStyle w:val="null3"/>
        <w:ind w:firstLine="420"/>
        <w:jc w:val="both"/>
      </w:pPr>
      <w:r>
        <w:rPr>
          <w:sz w:val="21"/>
        </w:rPr>
        <w:t>7.</w:t>
      </w:r>
      <w:r>
        <w:rPr>
          <w:sz w:val="21"/>
        </w:rPr>
        <w:t>庭审同传口译一个语种至少配备</w:t>
      </w:r>
      <w:r>
        <w:rPr>
          <w:sz w:val="21"/>
        </w:rPr>
        <w:t>2</w:t>
      </w:r>
      <w:r>
        <w:rPr>
          <w:sz w:val="21"/>
        </w:rPr>
        <w:t>名同传译员，外地同传译员最少按</w:t>
      </w:r>
      <w:r>
        <w:rPr>
          <w:sz w:val="21"/>
        </w:rPr>
        <w:t>1</w:t>
      </w:r>
      <w:r>
        <w:rPr>
          <w:sz w:val="21"/>
        </w:rPr>
        <w:t>天计费。</w:t>
      </w:r>
    </w:p>
    <w:p>
      <w:pPr>
        <w:pStyle w:val="null3"/>
        <w:ind w:firstLine="420"/>
        <w:jc w:val="both"/>
      </w:pPr>
      <w:r>
        <w:rPr>
          <w:sz w:val="21"/>
        </w:rPr>
        <w:t>8.</w:t>
      </w:r>
      <w:r>
        <w:rPr>
          <w:sz w:val="21"/>
        </w:rPr>
        <w:t>上述价格已含税。</w:t>
      </w:r>
    </w:p>
    <w:p>
      <w:pPr>
        <w:pStyle w:val="null3"/>
        <w:ind w:left="480" w:firstLine="480"/>
        <w:jc w:val="both"/>
      </w:pPr>
    </w:p>
    <w:p>
      <w:pPr>
        <w:pStyle w:val="null3"/>
        <w:ind w:left="480" w:firstLine="480"/>
        <w:jc w:val="both"/>
      </w:pPr>
      <w:r>
        <w:rPr>
          <w:b/>
          <w:sz w:val="21"/>
        </w:rPr>
        <w:t>第十三条：付款方式</w:t>
      </w:r>
    </w:p>
    <w:p>
      <w:pPr>
        <w:pStyle w:val="null3"/>
        <w:ind w:firstLine="420"/>
        <w:jc w:val="both"/>
      </w:pPr>
      <w:r>
        <w:rPr>
          <w:sz w:val="21"/>
        </w:rPr>
        <w:t>1.</w:t>
      </w:r>
      <w:r>
        <w:rPr>
          <w:sz w:val="21"/>
        </w:rPr>
        <w:t>翻译费用按月结算。按实际翻译字数和时间每月结算一次，乙方在下一个月第一个月的</w:t>
      </w:r>
      <w:r>
        <w:rPr>
          <w:sz w:val="21"/>
        </w:rPr>
        <w:t>5</w:t>
      </w:r>
      <w:r>
        <w:rPr>
          <w:sz w:val="21"/>
        </w:rPr>
        <w:t>日前提交上月的书面结算报告，甲方自收到乙方结算报告并核实后支付上一月的相应款项。</w:t>
      </w:r>
    </w:p>
    <w:p>
      <w:pPr>
        <w:pStyle w:val="null3"/>
        <w:ind w:firstLine="420"/>
        <w:jc w:val="both"/>
      </w:pPr>
      <w:r>
        <w:rPr>
          <w:sz w:val="21"/>
        </w:rPr>
        <w:t>2.</w:t>
      </w:r>
      <w:r>
        <w:rPr>
          <w:sz w:val="21"/>
        </w:rPr>
        <w:t>每次支付的同时，乙方均需提供等额的合格发票。</w:t>
      </w:r>
    </w:p>
    <w:p>
      <w:pPr>
        <w:pStyle w:val="null3"/>
        <w:ind w:firstLine="420"/>
        <w:jc w:val="both"/>
      </w:pPr>
      <w:r>
        <w:rPr>
          <w:sz w:val="21"/>
        </w:rPr>
        <w:t>3.</w:t>
      </w:r>
      <w:r>
        <w:rPr>
          <w:sz w:val="21"/>
        </w:rPr>
        <w:t>合同期间，如出现翻译错误，甲方有权按照本用户需求书要求扣减相应的翻译费用，扣减金额视错误的大小及数量情况而定。</w:t>
      </w:r>
    </w:p>
    <w:p>
      <w:pPr>
        <w:pStyle w:val="null3"/>
        <w:ind w:firstLine="480"/>
        <w:jc w:val="both"/>
      </w:pPr>
    </w:p>
    <w:p>
      <w:pPr>
        <w:pStyle w:val="null3"/>
        <w:ind w:left="480" w:firstLine="480"/>
        <w:jc w:val="center"/>
      </w:pPr>
      <w:r>
        <w:rPr>
          <w:b/>
          <w:sz w:val="32"/>
        </w:rPr>
        <w:t>第七章</w:t>
      </w:r>
      <w:r>
        <w:rPr>
          <w:b/>
          <w:sz w:val="21"/>
        </w:rPr>
        <w:t xml:space="preserve"> </w:t>
      </w:r>
      <w:r>
        <w:rPr>
          <w:b/>
          <w:sz w:val="32"/>
        </w:rPr>
        <w:t>违约责任</w:t>
      </w:r>
    </w:p>
    <w:p>
      <w:pPr>
        <w:pStyle w:val="null3"/>
        <w:ind w:firstLine="420"/>
        <w:jc w:val="both"/>
      </w:pPr>
      <w:r>
        <w:rPr>
          <w:b/>
          <w:sz w:val="21"/>
        </w:rPr>
        <w:t>第十四条</w:t>
      </w:r>
      <w:r>
        <w:rPr>
          <w:sz w:val="21"/>
        </w:rPr>
        <w:t>：甲方违反合同第七条的约定，乙方有权要求甲方在一定期限解决，逾期未解决的，乙方有权终止合同；造成乙方经济损失的，甲方应给予乙方经济赔偿。</w:t>
      </w:r>
    </w:p>
    <w:p>
      <w:pPr>
        <w:pStyle w:val="null3"/>
        <w:ind w:firstLine="422"/>
        <w:jc w:val="both"/>
      </w:pPr>
      <w:r>
        <w:rPr>
          <w:b/>
          <w:sz w:val="21"/>
        </w:rPr>
        <w:t>第十五条</w:t>
      </w:r>
      <w:r>
        <w:rPr>
          <w:sz w:val="21"/>
        </w:rPr>
        <w:t>：乙方违反合同第五章的约定，未能达到约定的目标，甲方有权要求乙方限期整改，逾期未整改，而未有正当理由的，甲方有权扣减给乙方的翻译费用，如情节严重甲方有权终止合同。</w:t>
      </w:r>
      <w:r>
        <w:rPr>
          <w:sz w:val="21"/>
        </w:rPr>
        <w:t>如中标人的译文严重改变原文所表达意思，造成是非颠倒，导致开庭、提审、宣判等诉讼活动不能正常进行，严重影响司法形象，中标人须承担相应的法律责任。</w:t>
      </w:r>
    </w:p>
    <w:p>
      <w:pPr>
        <w:pStyle w:val="null3"/>
        <w:ind w:firstLine="422"/>
        <w:jc w:val="both"/>
      </w:pPr>
      <w:r>
        <w:rPr>
          <w:b/>
          <w:sz w:val="21"/>
        </w:rPr>
        <w:t>第十六条</w:t>
      </w:r>
      <w:r>
        <w:rPr>
          <w:sz w:val="21"/>
        </w:rPr>
        <w:t>：乙方违反合同第八条规定的有关义务，对甲方造成经济损失的。应给予甲方经济赔偿；如造成重大损失的，甲方有权终止合同。</w:t>
      </w:r>
    </w:p>
    <w:p>
      <w:pPr>
        <w:pStyle w:val="null3"/>
        <w:ind w:firstLine="422"/>
        <w:jc w:val="both"/>
      </w:pPr>
      <w:r>
        <w:rPr>
          <w:b/>
          <w:sz w:val="21"/>
        </w:rPr>
        <w:t>第十七条</w:t>
      </w:r>
      <w:r>
        <w:rPr>
          <w:sz w:val="21"/>
        </w:rPr>
        <w:t>：因乙方原因，造成泄密、管理制度外流，或者影响甲方、乙方正常工作等，乙方应承担违约责任并赔偿损失。</w:t>
      </w:r>
    </w:p>
    <w:p>
      <w:pPr>
        <w:pStyle w:val="null3"/>
        <w:ind w:firstLine="422"/>
        <w:jc w:val="both"/>
      </w:pPr>
      <w:r>
        <w:rPr>
          <w:b/>
          <w:sz w:val="21"/>
        </w:rPr>
        <w:t>第十八条</w:t>
      </w:r>
      <w:r>
        <w:rPr>
          <w:sz w:val="21"/>
        </w:rPr>
        <w:t>：乙方无正当理由提前终止合同的，应向对方支付违约金。</w:t>
      </w:r>
    </w:p>
    <w:p>
      <w:pPr>
        <w:pStyle w:val="null3"/>
        <w:ind w:left="480" w:firstLine="480"/>
        <w:jc w:val="both"/>
      </w:pPr>
    </w:p>
    <w:p>
      <w:pPr>
        <w:pStyle w:val="null3"/>
        <w:ind w:left="480" w:firstLine="480"/>
        <w:jc w:val="center"/>
      </w:pPr>
      <w:r>
        <w:rPr>
          <w:b/>
          <w:sz w:val="32"/>
        </w:rPr>
        <w:t>第八章</w:t>
      </w:r>
      <w:r>
        <w:rPr>
          <w:b/>
          <w:sz w:val="21"/>
        </w:rPr>
        <w:t xml:space="preserve"> </w:t>
      </w:r>
      <w:r>
        <w:rPr>
          <w:b/>
          <w:sz w:val="32"/>
        </w:rPr>
        <w:t>合同的解除与终止</w:t>
      </w:r>
    </w:p>
    <w:p>
      <w:pPr>
        <w:pStyle w:val="null3"/>
        <w:ind w:firstLine="420"/>
        <w:jc w:val="both"/>
      </w:pPr>
      <w:r>
        <w:rPr>
          <w:b/>
          <w:sz w:val="21"/>
        </w:rPr>
        <w:t>第十九条：</w:t>
      </w:r>
      <w:r>
        <w:rPr>
          <w:sz w:val="21"/>
        </w:rPr>
        <w:t>由于一方严重违约或破产而导致另一方根据合同约定终止合同的，守约方有权采取其认为最合适的措施来保障被终止了的服务，违约方或破产方须赔偿守约方相应的费用和损失。</w:t>
      </w:r>
    </w:p>
    <w:p>
      <w:pPr>
        <w:pStyle w:val="null3"/>
        <w:ind w:firstLine="420"/>
        <w:jc w:val="both"/>
      </w:pPr>
      <w:r>
        <w:rPr>
          <w:b/>
          <w:sz w:val="21"/>
        </w:rPr>
        <w:t>第二十条：</w:t>
      </w:r>
      <w:r>
        <w:rPr>
          <w:sz w:val="21"/>
        </w:rPr>
        <w:t>任何情况下的合同解除或终止，一方必须以书面形式提前通知对方。</w:t>
      </w:r>
    </w:p>
    <w:p>
      <w:pPr>
        <w:pStyle w:val="null3"/>
        <w:ind w:firstLine="422"/>
        <w:jc w:val="both"/>
      </w:pPr>
      <w:r>
        <w:rPr>
          <w:b/>
          <w:sz w:val="21"/>
        </w:rPr>
        <w:t>第二十一条：</w:t>
      </w:r>
      <w:r>
        <w:rPr>
          <w:sz w:val="21"/>
        </w:rPr>
        <w:t>合同期满本合同自然终止，双方如续订合同，应在该合同期满三十天前向对方提出书意见。</w:t>
      </w:r>
    </w:p>
    <w:p>
      <w:pPr>
        <w:pStyle w:val="null3"/>
        <w:ind w:firstLine="422"/>
        <w:jc w:val="both"/>
      </w:pPr>
      <w:r>
        <w:rPr>
          <w:b/>
          <w:sz w:val="21"/>
        </w:rPr>
        <w:t>第二十二条</w:t>
      </w:r>
      <w:r>
        <w:rPr>
          <w:sz w:val="21"/>
        </w:rPr>
        <w:t>：本合同在履行中如发生争议，双方应协商解决；或通过法律途径解决。</w:t>
      </w:r>
    </w:p>
    <w:p>
      <w:pPr>
        <w:pStyle w:val="null3"/>
        <w:ind w:left="480" w:firstLine="480"/>
        <w:jc w:val="center"/>
      </w:pPr>
    </w:p>
    <w:p>
      <w:pPr>
        <w:pStyle w:val="null3"/>
        <w:ind w:left="480" w:firstLine="480"/>
        <w:jc w:val="center"/>
      </w:pPr>
      <w:r>
        <w:rPr>
          <w:b/>
          <w:sz w:val="32"/>
        </w:rPr>
        <w:t>第九章</w:t>
      </w:r>
      <w:r>
        <w:rPr>
          <w:b/>
          <w:sz w:val="21"/>
        </w:rPr>
        <w:t xml:space="preserve"> </w:t>
      </w:r>
      <w:r>
        <w:rPr>
          <w:b/>
          <w:sz w:val="32"/>
        </w:rPr>
        <w:t>附则</w:t>
      </w:r>
    </w:p>
    <w:p>
      <w:pPr>
        <w:pStyle w:val="null3"/>
        <w:ind w:firstLine="422"/>
        <w:jc w:val="both"/>
      </w:pPr>
      <w:r>
        <w:rPr>
          <w:b/>
          <w:sz w:val="21"/>
        </w:rPr>
        <w:t>第二十三条</w:t>
      </w:r>
      <w:r>
        <w:rPr>
          <w:sz w:val="21"/>
        </w:rPr>
        <w:t>：双方可对本合同的条款进行补充，收书面形式签订补充协议，补充协议与本合同具有同等效力；在本合同履行过程中，如甲方认为合同条款需要变更，应与乙方协商，并就变更事宜与乙方签订协议。</w:t>
      </w:r>
    </w:p>
    <w:p>
      <w:pPr>
        <w:pStyle w:val="null3"/>
        <w:ind w:firstLine="422"/>
        <w:jc w:val="both"/>
      </w:pPr>
      <w:r>
        <w:rPr>
          <w:b/>
          <w:sz w:val="21"/>
        </w:rPr>
        <w:t>第二十四条</w:t>
      </w:r>
      <w:r>
        <w:rPr>
          <w:sz w:val="21"/>
        </w:rPr>
        <w:t>：本合同之附件均为合同有效组成部分。本合同及其附件内空格部分填写的文字经双方确认后与印刷文字具有同等效力。</w:t>
      </w:r>
    </w:p>
    <w:p>
      <w:pPr>
        <w:pStyle w:val="null3"/>
        <w:ind w:firstLine="480"/>
        <w:jc w:val="both"/>
      </w:pPr>
      <w:r>
        <w:rPr>
          <w:sz w:val="21"/>
        </w:rPr>
        <w:t>本合同及其附件和补充协议中未规定的事宜，均遵照中华人民共和国有关法律、法规和规章执行。</w:t>
      </w:r>
    </w:p>
    <w:p>
      <w:pPr>
        <w:pStyle w:val="null3"/>
        <w:ind w:firstLine="422"/>
        <w:jc w:val="both"/>
      </w:pPr>
      <w:r>
        <w:rPr>
          <w:b/>
          <w:sz w:val="21"/>
        </w:rPr>
        <w:t>第二十五条</w:t>
      </w:r>
      <w:r>
        <w:rPr>
          <w:sz w:val="21"/>
        </w:rPr>
        <w:t>：本合同正本连同附件共</w:t>
      </w:r>
      <w:r>
        <w:rPr>
          <w:sz w:val="21"/>
          <w:u w:val="single"/>
        </w:rPr>
        <w:t xml:space="preserve">    </w:t>
      </w:r>
      <w:r>
        <w:rPr>
          <w:sz w:val="21"/>
        </w:rPr>
        <w:t>页，一式</w:t>
      </w:r>
      <w:r>
        <w:rPr>
          <w:sz w:val="21"/>
        </w:rPr>
        <w:t xml:space="preserve">  </w:t>
      </w:r>
      <w:r>
        <w:rPr>
          <w:sz w:val="21"/>
        </w:rPr>
        <w:t>份，甲、乙双方各执</w:t>
      </w:r>
      <w:r>
        <w:rPr>
          <w:sz w:val="21"/>
        </w:rPr>
        <w:t xml:space="preserve">  </w:t>
      </w:r>
      <w:r>
        <w:rPr>
          <w:sz w:val="21"/>
        </w:rPr>
        <w:t>份，招标代理机构（备案）执一份，具有同等法律效力。</w:t>
      </w:r>
    </w:p>
    <w:p>
      <w:pPr>
        <w:pStyle w:val="null3"/>
        <w:ind w:firstLine="422"/>
        <w:jc w:val="both"/>
      </w:pPr>
      <w:r>
        <w:rPr>
          <w:b/>
          <w:sz w:val="21"/>
        </w:rPr>
        <w:t>第二十六条</w:t>
      </w:r>
      <w:r>
        <w:rPr>
          <w:sz w:val="21"/>
        </w:rPr>
        <w:t>：本合同执行期间，如遇不可抗力，致使合同无法履行时，双方应按有关法律规定处理。</w:t>
      </w:r>
    </w:p>
    <w:p>
      <w:pPr>
        <w:pStyle w:val="null3"/>
        <w:ind w:left="525" w:firstLine="480"/>
        <w:jc w:val="both"/>
      </w:pPr>
    </w:p>
    <w:p>
      <w:pPr>
        <w:pStyle w:val="null3"/>
        <w:ind w:left="525" w:firstLine="480"/>
        <w:jc w:val="both"/>
      </w:pPr>
    </w:p>
    <w:p>
      <w:pPr>
        <w:pStyle w:val="null3"/>
        <w:ind w:left="525" w:firstLine="480"/>
        <w:jc w:val="both"/>
      </w:pPr>
      <w:r>
        <w:rPr>
          <w:sz w:val="21"/>
        </w:rPr>
        <w:t>甲</w:t>
      </w:r>
      <w:r>
        <w:rPr>
          <w:sz w:val="21"/>
        </w:rPr>
        <w:t xml:space="preserve">  </w:t>
      </w:r>
      <w:r>
        <w:rPr>
          <w:sz w:val="21"/>
        </w:rPr>
        <w:t>方（盖章）：</w:t>
      </w:r>
      <w:r>
        <w:rPr>
          <w:sz w:val="21"/>
        </w:rPr>
        <w:t xml:space="preserve">                </w:t>
      </w:r>
      <w:r>
        <w:rPr>
          <w:sz w:val="21"/>
        </w:rPr>
        <w:t>乙</w:t>
      </w:r>
      <w:r>
        <w:rPr>
          <w:sz w:val="21"/>
        </w:rPr>
        <w:t xml:space="preserve"> </w:t>
      </w:r>
      <w:r>
        <w:rPr>
          <w:sz w:val="21"/>
        </w:rPr>
        <w:t>方（盖章）：</w:t>
      </w:r>
      <w:r>
        <w:rPr>
          <w:sz w:val="21"/>
        </w:rPr>
        <w:t xml:space="preserve">              </w:t>
      </w:r>
    </w:p>
    <w:p>
      <w:pPr>
        <w:pStyle w:val="null3"/>
        <w:ind w:left="525" w:firstLine="480"/>
        <w:jc w:val="both"/>
      </w:pPr>
      <w:r>
        <w:rPr>
          <w:sz w:val="21"/>
        </w:rPr>
        <w:t>代表人</w:t>
      </w:r>
      <w:r>
        <w:rPr>
          <w:sz w:val="21"/>
        </w:rPr>
        <w:t>（签字）：</w:t>
      </w:r>
      <w:r>
        <w:rPr>
          <w:sz w:val="21"/>
        </w:rPr>
        <w:t xml:space="preserve">                </w:t>
      </w:r>
      <w:r>
        <w:rPr>
          <w:sz w:val="21"/>
        </w:rPr>
        <w:t>代表人（签字）：</w:t>
      </w:r>
      <w:r>
        <w:rPr>
          <w:sz w:val="21"/>
        </w:rPr>
        <w:t xml:space="preserve">               </w:t>
      </w:r>
    </w:p>
    <w:p>
      <w:pPr>
        <w:pStyle w:val="null3"/>
        <w:ind w:left="525" w:firstLine="480"/>
        <w:jc w:val="both"/>
      </w:pPr>
    </w:p>
    <w:p>
      <w:pPr>
        <w:pStyle w:val="null3"/>
        <w:ind w:left="525" w:firstLine="480"/>
        <w:jc w:val="both"/>
      </w:pPr>
      <w:r>
        <w:rPr>
          <w:sz w:val="21"/>
        </w:rPr>
        <w:t>地</w:t>
      </w:r>
      <w:r>
        <w:rPr>
          <w:sz w:val="21"/>
        </w:rPr>
        <w:t xml:space="preserve">   </w:t>
      </w:r>
      <w:r>
        <w:rPr>
          <w:sz w:val="21"/>
        </w:rPr>
        <w:t>址：</w:t>
      </w:r>
      <w:r>
        <w:rPr>
          <w:sz w:val="21"/>
        </w:rPr>
        <w:t xml:space="preserve">                        </w:t>
      </w:r>
      <w:r>
        <w:rPr>
          <w:sz w:val="21"/>
        </w:rPr>
        <w:t>地</w:t>
      </w:r>
      <w:r>
        <w:rPr>
          <w:sz w:val="21"/>
        </w:rPr>
        <w:t xml:space="preserve">   </w:t>
      </w:r>
      <w:r>
        <w:rPr>
          <w:sz w:val="21"/>
        </w:rPr>
        <w:t>址：</w:t>
      </w:r>
      <w:r>
        <w:rPr>
          <w:sz w:val="21"/>
        </w:rPr>
        <w:t xml:space="preserve">                   </w:t>
      </w:r>
    </w:p>
    <w:p>
      <w:pPr>
        <w:pStyle w:val="null3"/>
        <w:ind w:left="525" w:firstLine="480"/>
        <w:jc w:val="both"/>
      </w:pPr>
    </w:p>
    <w:p>
      <w:pPr>
        <w:pStyle w:val="null3"/>
        <w:ind w:left="525" w:firstLine="480"/>
        <w:jc w:val="both"/>
      </w:pPr>
      <w:r>
        <w:rPr>
          <w:sz w:val="21"/>
        </w:rPr>
        <w:t>邮政编码：</w:t>
      </w:r>
      <w:r>
        <w:rPr>
          <w:sz w:val="21"/>
        </w:rPr>
        <w:t xml:space="preserve">                         </w:t>
      </w:r>
      <w:r>
        <w:rPr>
          <w:sz w:val="21"/>
        </w:rPr>
        <w:t>邮政编码：</w:t>
      </w:r>
      <w:r>
        <w:rPr>
          <w:sz w:val="21"/>
        </w:rPr>
        <w:t xml:space="preserve">                   </w:t>
      </w:r>
    </w:p>
    <w:p>
      <w:pPr>
        <w:pStyle w:val="null3"/>
        <w:ind w:left="525" w:firstLine="480"/>
        <w:jc w:val="both"/>
      </w:pPr>
      <w:r>
        <w:rPr>
          <w:sz w:val="21"/>
        </w:rPr>
        <w:t>电</w:t>
      </w:r>
      <w:r>
        <w:rPr>
          <w:sz w:val="21"/>
        </w:rPr>
        <w:t xml:space="preserve">   </w:t>
      </w:r>
      <w:r>
        <w:rPr>
          <w:sz w:val="21"/>
        </w:rPr>
        <w:t>话：</w:t>
      </w:r>
      <w:r>
        <w:rPr>
          <w:sz w:val="21"/>
        </w:rPr>
        <w:t xml:space="preserve">                         </w:t>
      </w:r>
      <w:r>
        <w:rPr>
          <w:sz w:val="21"/>
        </w:rPr>
        <w:t>电</w:t>
      </w:r>
      <w:r>
        <w:rPr>
          <w:sz w:val="21"/>
        </w:rPr>
        <w:t xml:space="preserve">   </w:t>
      </w:r>
      <w:r>
        <w:rPr>
          <w:sz w:val="21"/>
        </w:rPr>
        <w:t>话：</w:t>
      </w:r>
      <w:r>
        <w:rPr>
          <w:sz w:val="21"/>
        </w:rPr>
        <w:t xml:space="preserve">                 </w:t>
      </w:r>
    </w:p>
    <w:p>
      <w:pPr>
        <w:pStyle w:val="null3"/>
        <w:ind w:firstLine="525"/>
        <w:jc w:val="both"/>
      </w:pPr>
      <w:r>
        <w:rPr>
          <w:sz w:val="21"/>
        </w:rPr>
        <w:t>传</w:t>
      </w:r>
      <w:r>
        <w:rPr>
          <w:sz w:val="21"/>
        </w:rPr>
        <w:t xml:space="preserve">   </w:t>
      </w:r>
      <w:r>
        <w:rPr>
          <w:sz w:val="21"/>
        </w:rPr>
        <w:t>真：</w:t>
      </w:r>
      <w:r>
        <w:rPr>
          <w:sz w:val="21"/>
        </w:rPr>
        <w:t xml:space="preserve">                         </w:t>
      </w:r>
      <w:r>
        <w:rPr>
          <w:sz w:val="21"/>
        </w:rPr>
        <w:t>传</w:t>
      </w:r>
      <w:r>
        <w:rPr>
          <w:sz w:val="21"/>
        </w:rPr>
        <w:t xml:space="preserve">   </w:t>
      </w:r>
      <w:r>
        <w:rPr>
          <w:sz w:val="21"/>
        </w:rPr>
        <w:t>真：</w:t>
      </w:r>
    </w:p>
    <w:p>
      <w:pPr>
        <w:pStyle w:val="null3"/>
        <w:spacing w:before="0" w:after="0"/>
        <w:ind w:left="0" w:right="0" w:firstLine="480"/>
        <w:jc w:val="both"/>
      </w:pPr>
    </w:p>
    <w:p>
      <w:pPr>
        <w:pStyle w:val="null3"/>
        <w:ind w:firstLine="480"/>
      </w:pPr>
      <w:r>
        <w:rPr/>
        <w:t xml:space="preserve"> </w:t>
      </w:r>
    </w:p>
    <w:p>
      <w:pPr>
        <w:pStyle w:val="null3"/>
        <w:ind w:firstLine="480"/>
        <w:jc w:val="center"/>
        <w:outlineLvl w:val="1"/>
      </w:pPr>
      <w:r>
        <w:rPr>
          <w:b/>
          <w:sz w:val="36"/>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ind w:firstLine="480"/>
        <w:jc w:val="center"/>
        <w:outlineLvl w:val="0"/>
      </w:pPr>
      <w:r>
        <w:rPr>
          <w:b/>
          <w:sz w:val="48"/>
        </w:rPr>
        <w:t>投标文件封面</w:t>
      </w:r>
    </w:p>
    <w:p>
      <w:pPr>
        <w:pStyle w:val="null3"/>
        <w:ind w:firstLine="480"/>
        <w:jc w:val="center"/>
        <w:outlineLvl w:val="0"/>
      </w:pPr>
      <w:r>
        <w:rPr>
          <w:b/>
          <w:sz w:val="48"/>
        </w:rPr>
        <w:t>（项目名称）</w:t>
      </w:r>
    </w:p>
    <w:p>
      <w:pPr>
        <w:pStyle w:val="null3"/>
        <w:ind w:firstLine="480"/>
        <w:jc w:val="center"/>
        <w:outlineLvl w:val="0"/>
      </w:pPr>
      <w:r>
        <w:rPr>
          <w:b/>
          <w:sz w:val="48"/>
        </w:rPr>
        <w:t>投标文件封面</w:t>
      </w:r>
    </w:p>
    <w:p>
      <w:pPr>
        <w:pStyle w:val="null3"/>
        <w:ind w:firstLine="480"/>
        <w:jc w:val="center"/>
        <w:outlineLvl w:val="0"/>
      </w:pPr>
      <w:r>
        <w:rPr>
          <w:b/>
          <w:sz w:val="48"/>
        </w:rPr>
        <w:t>（正本/副本）</w:t>
      </w:r>
      <w:r>
        <w:br/>
      </w:r>
      <w:r>
        <w:br/>
      </w:r>
      <w:r>
        <w:br/>
      </w:r>
      <w:r>
        <w:br/>
      </w:r>
      <w:r>
        <w:br/>
      </w:r>
      <w:r>
        <w:br/>
      </w:r>
      <w:r>
        <w:br/>
      </w:r>
      <w:r>
        <w:br/>
      </w:r>
      <w:r>
        <w:br/>
      </w:r>
      <w:r>
        <w:br/>
      </w:r>
      <w:r>
        <w:br/>
      </w:r>
      <w:r>
        <w:br/>
      </w:r>
      <w:r>
        <w:br/>
      </w:r>
      <w:r>
        <w:br/>
      </w:r>
      <w:r>
        <w:br/>
      </w:r>
      <w:r>
        <w:br/>
      </w:r>
      <w:r>
        <w:br/>
      </w:r>
      <w:r>
        <w:br/>
      </w:r>
      <w:r>
        <w:br/>
      </w:r>
      <w:r>
        <w:br/>
      </w:r>
      <w:r>
        <w:br/>
      </w:r>
    </w:p>
    <w:p>
      <w:pPr>
        <w:pStyle w:val="null3"/>
        <w:ind w:firstLine="480"/>
        <w:jc w:val="center"/>
        <w:outlineLvl w:val="3"/>
      </w:pPr>
      <w:r>
        <w:rPr>
          <w:b/>
          <w:sz w:val="24"/>
        </w:rPr>
        <w:t>采购计划编号：</w:t>
      </w:r>
      <w:r>
        <w:rPr>
          <w:b/>
          <w:sz w:val="24"/>
        </w:rPr>
        <w:t>440001-2024-14738</w:t>
      </w:r>
    </w:p>
    <w:p>
      <w:pPr>
        <w:pStyle w:val="null3"/>
        <w:ind w:firstLine="480"/>
        <w:jc w:val="center"/>
        <w:outlineLvl w:val="3"/>
      </w:pPr>
      <w:r>
        <w:rPr>
          <w:b/>
          <w:sz w:val="24"/>
        </w:rPr>
        <w:t>采购项目编号：</w:t>
      </w:r>
      <w:r>
        <w:rPr>
          <w:b/>
          <w:sz w:val="24"/>
        </w:rPr>
        <w:t>GZSW24146FG1011</w:t>
      </w:r>
    </w:p>
    <w:p>
      <w:pPr>
        <w:pStyle w:val="null3"/>
        <w:ind w:firstLine="480"/>
        <w:jc w:val="center"/>
        <w:outlineLvl w:val="3"/>
      </w:pPr>
      <w:r>
        <w:rPr>
          <w:b/>
          <w:sz w:val="24"/>
        </w:rPr>
        <w:t>所投采购包：第 包</w:t>
      </w:r>
    </w:p>
    <w:p>
      <w:pPr>
        <w:pStyle w:val="null3"/>
        <w:ind w:firstLine="480"/>
        <w:jc w:val="center"/>
        <w:outlineLvl w:val="3"/>
      </w:pPr>
      <w:r>
        <w:rPr>
          <w:b/>
          <w:sz w:val="24"/>
        </w:rPr>
        <w:t>（投标人名称）</w:t>
      </w:r>
    </w:p>
    <w:p>
      <w:pPr>
        <w:pStyle w:val="null3"/>
        <w:ind w:firstLine="480"/>
        <w:jc w:val="center"/>
        <w:outlineLvl w:val="3"/>
      </w:pPr>
      <w:r>
        <w:rPr>
          <w:b/>
          <w:sz w:val="24"/>
        </w:rPr>
        <w:t>年 月 日</w:t>
      </w:r>
    </w:p>
    <w:p>
      <w:pPr>
        <w:pStyle w:val="null3"/>
        <w:ind w:firstLine="480"/>
      </w:pPr>
      <w:r>
        <w:rPr/>
        <w:t xml:space="preserve"> </w:t>
      </w:r>
    </w:p>
    <w:p>
      <w:pPr>
        <w:pStyle w:val="null3"/>
        <w:ind w:firstLine="480"/>
        <w:jc w:val="center"/>
        <w:outlineLvl w:val="3"/>
      </w:pPr>
      <w:r>
        <w:rPr>
          <w:b/>
          <w:sz w:val="24"/>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b/>
          <w:sz w:val="28"/>
        </w:rPr>
        <w:t>格式一：</w:t>
      </w:r>
    </w:p>
    <w:p>
      <w:pPr>
        <w:pStyle w:val="null3"/>
        <w:outlineLvl w:val="3"/>
      </w:pPr>
      <w:r>
        <w:rPr>
          <w:b/>
          <w:sz w:val="24"/>
        </w:rPr>
        <w:t>投标函</w:t>
      </w:r>
    </w:p>
    <w:p>
      <w:pPr>
        <w:pStyle w:val="null3"/>
        <w:ind w:firstLine="480"/>
      </w:pPr>
      <w:r>
        <w:rPr/>
        <w:t>致：</w:t>
      </w:r>
      <w:r>
        <w:rPr>
          <w:u w:val="single"/>
        </w:rPr>
        <w:t>广州顺为招标采购有限公司</w:t>
      </w:r>
    </w:p>
    <w:p>
      <w:pPr>
        <w:pStyle w:val="null3"/>
        <w:ind w:firstLine="480"/>
      </w:pPr>
      <w:r>
        <w:rPr/>
        <w:t>你方组织的</w:t>
      </w:r>
      <w:r>
        <w:rPr>
          <w:u w:val="single"/>
        </w:rPr>
        <w:t>“</w:t>
      </w:r>
      <w:r>
        <w:rPr>
          <w:u w:val="single"/>
        </w:rPr>
        <w:t>广东省高级人民法院涉外刑事案件翻译服务项目</w:t>
      </w:r>
      <w:r>
        <w:rPr>
          <w:u w:val="single"/>
        </w:rPr>
        <w:t>”</w:t>
      </w:r>
      <w:r>
        <w:rPr/>
        <w:t>项目的招标[采购项目编号为：</w:t>
      </w:r>
      <w:r>
        <w:rPr>
          <w:u w:val="single"/>
        </w:rPr>
        <w:t>GZSW24146FG1011</w:t>
      </w:r>
      <w:r>
        <w:rPr/>
        <w:t>]，我方愿参与投标。</w:t>
      </w:r>
    </w:p>
    <w:p>
      <w:pPr>
        <w:pStyle w:val="null3"/>
        <w:ind w:firstLine="480"/>
      </w:pPr>
      <w:r>
        <w:rPr/>
        <w:t>我方确认收到贵方提供的</w:t>
      </w:r>
      <w:r>
        <w:rPr>
          <w:u w:val="single"/>
        </w:rPr>
        <w:t>“</w:t>
      </w:r>
      <w:r>
        <w:rPr>
          <w:u w:val="single"/>
        </w:rPr>
        <w:t>广东省高级人民法院涉外刑事案件翻译服务项目</w:t>
      </w:r>
      <w:r>
        <w:rPr>
          <w:u w:val="single"/>
        </w:rPr>
        <w:t>”</w:t>
      </w:r>
      <w:r>
        <w:rPr/>
        <w:t>项目的招标文件的全部内容。</w:t>
      </w:r>
    </w:p>
    <w:p>
      <w:pPr>
        <w:pStyle w:val="null3"/>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（一）按招标文件提供的全部货物与相关服务的投标总价详见《开标一览表》。</w:t>
      </w:r>
    </w:p>
    <w:p>
      <w:pPr>
        <w:pStyle w:val="null3"/>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（三）我方明白并同意，在规定的开标日之后，投标有效期之内撤回投标或中标后不按规定与采购人签订合同或不提交履约保证金, 则贵方将不予退还投标保证金。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（五）我方理解贵方不一定接受最低投标价或任何贵方可能收到的投标。</w:t>
      </w:r>
    </w:p>
    <w:p>
      <w:pPr>
        <w:pStyle w:val="null3"/>
        <w:ind w:firstLine="480"/>
      </w:pPr>
      <w:r>
        <w:rPr/>
        <w:t>（六）我方如果中标，将保证履行招标文件及其澄清、修改文件（如果有）中的全部责任和义务，按质、按量、按期完成《采购需求》及《合同书》中的全部任务。</w:t>
      </w:r>
    </w:p>
    <w:p>
      <w:pPr>
        <w:pStyle w:val="null3"/>
        <w:ind w:firstLine="480"/>
      </w:pPr>
      <w:r>
        <w:rPr/>
        <w:t>（七）我方作为法律、财务和运作上独立于采购人、采购代理机构的投标人，在此保证所提交的所有文件和全部说明是真实的和正确的。</w:t>
      </w:r>
    </w:p>
    <w:p>
      <w:pPr>
        <w:pStyle w:val="null3"/>
        <w:ind w:firstLine="480"/>
      </w:pPr>
      <w:r>
        <w:rPr/>
        <w:t>（八）我方投标报价已包含应向知识产权所有权人支付的所有相关税费，并保证采购人在中国使用我方提供的货物时，如有第三方提出侵犯其知识产权主张的，责任由我方承担。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（九）我方接受采购人委托向贵方支付代理服务费，项目总报价已包含代理服务费，如果被确定为中标供应商，承诺向贵方足额支付。（若采购人支付代理服务费，则此条不适用）</w:t>
      </w:r>
    </w:p>
    <w:p>
      <w:pPr>
        <w:pStyle w:val="null3"/>
        <w:ind w:firstLine="480"/>
      </w:pPr>
      <w:r>
        <w:rPr/>
        <w:t>（十）我方与其他投标人不存在单位负责人为同一人或者存在直接控股、管理关系。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（十五）我方对在本函及投标文件中所作的所有承诺承担法律责任。</w:t>
      </w:r>
    </w:p>
    <w:p>
      <w:pPr>
        <w:pStyle w:val="null3"/>
        <w:ind w:firstLine="480"/>
      </w:pPr>
      <w:r>
        <w:rPr/>
        <w:t>（十六）所有与本招标有关的函件请发往下列地址：</w:t>
      </w:r>
    </w:p>
    <w:p>
      <w:pPr>
        <w:pStyle w:val="null3"/>
        <w:ind w:firstLine="480"/>
      </w:pPr>
      <w:r>
        <w:rPr/>
        <w:t>地 址：__________________邮政编码：__________________</w:t>
      </w:r>
    </w:p>
    <w:p>
      <w:pPr>
        <w:pStyle w:val="null3"/>
        <w:ind w:firstLine="480"/>
      </w:pPr>
      <w:r>
        <w:rPr/>
        <w:t>电 话：__________________</w:t>
      </w:r>
    </w:p>
    <w:p>
      <w:pPr>
        <w:pStyle w:val="null3"/>
        <w:ind w:firstLine="480"/>
      </w:pPr>
      <w:r>
        <w:rPr/>
        <w:t>传 真：__________________电子邮箱：__________________</w:t>
      </w:r>
    </w:p>
    <w:p>
      <w:pPr>
        <w:pStyle w:val="null3"/>
        <w:ind w:firstLine="480"/>
      </w:pPr>
      <w:r>
        <w:rPr/>
        <w:t>代表姓名：__________________职 务：__________________</w:t>
      </w:r>
    </w:p>
    <w:p>
      <w:pPr>
        <w:pStyle w:val="null3"/>
      </w:pPr>
      <w:r>
        <w:rPr/>
        <w:t>投标人法定代表人（或法定代表人授权代表）签字或盖章：__________________</w:t>
      </w:r>
    </w:p>
    <w:p>
      <w:pPr>
        <w:pStyle w:val="null3"/>
      </w:pPr>
      <w:r>
        <w:rPr/>
        <w:t>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格式二：</w:t>
      </w:r>
    </w:p>
    <w:p>
      <w:pPr>
        <w:pStyle w:val="null3"/>
        <w:ind w:firstLine="480"/>
        <w:jc w:val="center"/>
        <w:outlineLvl w:val="3"/>
      </w:pPr>
      <w:r>
        <w:rPr>
          <w:b/>
          <w:sz w:val="24"/>
        </w:rPr>
        <w:t>开标一览表</w:t>
      </w:r>
    </w:p>
    <w:p>
      <w:pPr>
        <w:pStyle w:val="null3"/>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序号</w:t>
            </w:r>
          </w:p>
        </w:tc>
        <w:tc>
          <w:tcPr>
            <w:tcW w:type="dxa" w:w="1661"/>
          </w:tcPr>
          <w:p>
            <w:pPr>
              <w:pStyle w:val="null3"/>
            </w:pPr>
            <w:r>
              <w:rPr/>
              <w:t>采购项目名称/采购包名称</w:t>
            </w:r>
          </w:p>
        </w:tc>
        <w:tc>
          <w:tcPr>
            <w:tcW w:type="dxa" w:w="1661"/>
          </w:tcPr>
          <w:p>
            <w:pPr>
              <w:pStyle w:val="null3"/>
            </w:pPr>
            <w:r>
              <w:rPr/>
              <w:t>投标报价（元/%）</w:t>
            </w:r>
          </w:p>
        </w:tc>
        <w:tc>
          <w:tcPr>
            <w:tcW w:type="dxa" w:w="1661"/>
          </w:tcPr>
          <w:p>
            <w:pPr>
              <w:pStyle w:val="null3"/>
            </w:pPr>
            <w:r>
              <w:rPr/>
              <w:t>交货或服务期</w:t>
            </w:r>
          </w:p>
        </w:tc>
        <w:tc>
          <w:tcPr>
            <w:tcW w:type="dxa" w:w="1661"/>
          </w:tcPr>
          <w:p>
            <w:pPr>
              <w:pStyle w:val="null3"/>
            </w:pPr>
            <w:r>
              <w:rPr/>
              <w:t>交货或服务地点</w:t>
            </w:r>
          </w:p>
        </w:tc>
      </w:tr>
      <w:tr>
        <w:tc>
          <w:tcPr>
            <w:tcW w:type="dxa" w:w="1661"/>
          </w:tcPr>
          <w:p>
            <w:pPr>
              <w:pStyle w:val="null3"/>
            </w:pPr>
            <w:r>
              <w:rPr/>
              <w:t>1</w:t>
            </w:r>
          </w:p>
        </w:tc>
        <w:tc>
          <w:tcPr>
            <w:tcW w:type="dxa" w:w="1661"/>
          </w:tcPr>
          <w:p/>
        </w:tc>
        <w:tc>
          <w:tcPr>
            <w:tcW w:type="dxa" w:w="1661"/>
          </w:tcPr>
          <w:p/>
        </w:tc>
        <w:tc>
          <w:tcPr>
            <w:tcW w:type="dxa" w:w="1661"/>
          </w:tcPr>
          <w:p/>
        </w:tc>
        <w:tc>
          <w:tcPr>
            <w:tcW w:type="dxa" w:w="166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格式三：</w:t>
      </w:r>
    </w:p>
    <w:p>
      <w:pPr>
        <w:pStyle w:val="null3"/>
        <w:ind w:firstLine="480"/>
        <w:jc w:val="center"/>
        <w:outlineLvl w:val="3"/>
      </w:pPr>
      <w:r>
        <w:rPr>
          <w:b/>
          <w:sz w:val="24"/>
        </w:rPr>
        <w:t>分项报价表</w:t>
      </w:r>
    </w:p>
    <w:p>
      <w:pPr>
        <w:pStyle w:val="null3"/>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货物名称</w:t>
            </w:r>
          </w:p>
        </w:tc>
        <w:tc>
          <w:tcPr>
            <w:tcW w:type="dxa" w:w="831"/>
          </w:tcPr>
          <w:p>
            <w:pPr>
              <w:pStyle w:val="null3"/>
            </w:pPr>
            <w:r>
              <w:rPr/>
              <w:t>规格型号</w:t>
            </w:r>
          </w:p>
        </w:tc>
        <w:tc>
          <w:tcPr>
            <w:tcW w:type="dxa" w:w="831"/>
          </w:tcPr>
          <w:p>
            <w:pPr>
              <w:pStyle w:val="null3"/>
            </w:pPr>
            <w:r>
              <w:rPr/>
              <w:t>品牌</w:t>
            </w:r>
          </w:p>
        </w:tc>
        <w:tc>
          <w:tcPr>
            <w:tcW w:type="dxa" w:w="831"/>
          </w:tcPr>
          <w:p>
            <w:pPr>
              <w:pStyle w:val="null3"/>
            </w:pPr>
            <w:r>
              <w:rPr/>
              <w:t>产地</w:t>
            </w:r>
          </w:p>
        </w:tc>
        <w:tc>
          <w:tcPr>
            <w:tcW w:type="dxa" w:w="831"/>
          </w:tcPr>
          <w:p>
            <w:pPr>
              <w:pStyle w:val="null3"/>
            </w:pPr>
            <w:r>
              <w:rPr/>
              <w:t>制造商名称</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服务名称</w:t>
            </w:r>
          </w:p>
        </w:tc>
        <w:tc>
          <w:tcPr>
            <w:tcW w:type="dxa" w:w="831"/>
          </w:tcPr>
          <w:p>
            <w:pPr>
              <w:pStyle w:val="null3"/>
            </w:pPr>
            <w:r>
              <w:rPr/>
              <w:t>服务范围</w:t>
            </w:r>
          </w:p>
        </w:tc>
        <w:tc>
          <w:tcPr>
            <w:tcW w:type="dxa" w:w="831"/>
          </w:tcPr>
          <w:p>
            <w:pPr>
              <w:pStyle w:val="null3"/>
            </w:pPr>
            <w:r>
              <w:rPr/>
              <w:t>服务要求</w:t>
            </w:r>
          </w:p>
        </w:tc>
        <w:tc>
          <w:tcPr>
            <w:tcW w:type="dxa" w:w="831"/>
          </w:tcPr>
          <w:p>
            <w:pPr>
              <w:pStyle w:val="null3"/>
            </w:pPr>
            <w:r>
              <w:rPr/>
              <w:t>服务期限</w:t>
            </w:r>
          </w:p>
        </w:tc>
        <w:tc>
          <w:tcPr>
            <w:tcW w:type="dxa" w:w="831"/>
          </w:tcPr>
          <w:p>
            <w:pPr>
              <w:pStyle w:val="null3"/>
            </w:pPr>
            <w:r>
              <w:rPr/>
              <w:t>服务标准</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格式四：</w:t>
      </w:r>
    </w:p>
    <w:p>
      <w:pPr>
        <w:pStyle w:val="null3"/>
        <w:ind w:firstLine="480"/>
        <w:jc w:val="center"/>
        <w:outlineLvl w:val="3"/>
      </w:pPr>
      <w:r>
        <w:rPr>
          <w:b/>
          <w:sz w:val="24"/>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序号</w:t>
            </w:r>
          </w:p>
        </w:tc>
        <w:tc>
          <w:tcPr>
            <w:tcW w:type="dxa" w:w="1038"/>
          </w:tcPr>
          <w:p>
            <w:pPr>
              <w:pStyle w:val="null3"/>
            </w:pPr>
            <w:r>
              <w:rPr/>
              <w:t>主要产品/技术名称（规格型号、注册商标）</w:t>
            </w:r>
          </w:p>
        </w:tc>
        <w:tc>
          <w:tcPr>
            <w:tcW w:type="dxa" w:w="1038"/>
          </w:tcPr>
          <w:p>
            <w:pPr>
              <w:pStyle w:val="null3"/>
            </w:pPr>
            <w:r>
              <w:rPr/>
              <w:t>制造商(开发商)</w:t>
            </w:r>
          </w:p>
        </w:tc>
        <w:tc>
          <w:tcPr>
            <w:tcW w:type="dxa" w:w="1038"/>
          </w:tcPr>
          <w:p>
            <w:pPr>
              <w:pStyle w:val="null3"/>
            </w:pPr>
            <w:r>
              <w:rPr/>
              <w:t>制造商企业类型</w:t>
            </w:r>
          </w:p>
        </w:tc>
        <w:tc>
          <w:tcPr>
            <w:tcW w:type="dxa" w:w="1038"/>
          </w:tcPr>
          <w:p>
            <w:pPr>
              <w:pStyle w:val="null3"/>
            </w:pPr>
            <w:r>
              <w:rPr/>
              <w:t>节能产品</w:t>
            </w:r>
          </w:p>
        </w:tc>
        <w:tc>
          <w:tcPr>
            <w:tcW w:type="dxa" w:w="1038"/>
          </w:tcPr>
          <w:p>
            <w:pPr>
              <w:pStyle w:val="null3"/>
            </w:pPr>
            <w:r>
              <w:rPr/>
              <w:t>环境标志产品</w:t>
            </w:r>
          </w:p>
        </w:tc>
        <w:tc>
          <w:tcPr>
            <w:tcW w:type="dxa" w:w="1038"/>
          </w:tcPr>
          <w:p>
            <w:pPr>
              <w:pStyle w:val="null3"/>
            </w:pPr>
            <w:r>
              <w:rPr/>
              <w:t>认证证书编号</w:t>
            </w:r>
          </w:p>
        </w:tc>
        <w:tc>
          <w:tcPr>
            <w:tcW w:type="dxa" w:w="1038"/>
          </w:tcPr>
          <w:p>
            <w:pPr>
              <w:pStyle w:val="null3"/>
            </w:pPr>
            <w:r>
              <w:rPr/>
              <w:t>该产品报价在总报价中占比（%）</w:t>
            </w:r>
          </w:p>
        </w:tc>
      </w:tr>
      <w:tr>
        <w:tc>
          <w:tcPr>
            <w:tcW w:type="dxa" w:w="1038"/>
          </w:tcPr>
          <w:p>
            <w:pPr>
              <w:pStyle w:val="null3"/>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格式五：</w:t>
      </w:r>
    </w:p>
    <w:p>
      <w:pPr>
        <w:pStyle w:val="null3"/>
        <w:ind w:firstLine="480"/>
      </w:pPr>
      <w:r>
        <w:rPr/>
        <w:t>（投标人可使用下述格式，也可使用广东省工商行政管理局统一印制的法定代表人证明书格式）</w:t>
      </w:r>
    </w:p>
    <w:p>
      <w:pPr>
        <w:pStyle w:val="null3"/>
        <w:ind w:firstLine="480"/>
        <w:jc w:val="center"/>
        <w:outlineLvl w:val="3"/>
      </w:pPr>
      <w:r>
        <w:rPr>
          <w:b/>
          <w:sz w:val="24"/>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格式六：</w:t>
      </w:r>
    </w:p>
    <w:p>
      <w:pPr>
        <w:pStyle w:val="null3"/>
        <w:ind w:firstLine="480"/>
        <w:jc w:val="center"/>
        <w:outlineLvl w:val="3"/>
      </w:pPr>
      <w:r>
        <w:rPr>
          <w:b/>
          <w:sz w:val="24"/>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ind w:firstLine="480"/>
        <w:jc w:val="center"/>
        <w:outlineLvl w:val="3"/>
      </w:pPr>
      <w:r>
        <w:rPr>
          <w:b/>
          <w:sz w:val="24"/>
        </w:rPr>
        <w:t>法定代表人授权书</w:t>
      </w:r>
    </w:p>
    <w:p>
      <w:pPr>
        <w:pStyle w:val="null3"/>
        <w:ind w:firstLine="480"/>
      </w:pPr>
      <w:r>
        <w:rPr/>
        <w:t>致：</w:t>
      </w:r>
      <w:r>
        <w:rPr/>
        <w:t>广州顺为招标采购有限公司</w:t>
      </w:r>
    </w:p>
    <w:p>
      <w:pPr>
        <w:pStyle w:val="null3"/>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广东省高级人民法院涉外刑事案件翻译服务项目</w:t>
      </w:r>
      <w:r>
        <w:rPr/>
        <w:t>”项目采购[采购项目编号为</w:t>
      </w:r>
      <w:r>
        <w:rPr/>
        <w:t>GZSW24146FG1011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格式七：</w:t>
      </w:r>
    </w:p>
    <w:p>
      <w:pPr>
        <w:pStyle w:val="null3"/>
        <w:ind w:firstLine="480"/>
        <w:jc w:val="center"/>
        <w:outlineLvl w:val="3"/>
      </w:pPr>
      <w:r>
        <w:rPr>
          <w:b/>
          <w:sz w:val="24"/>
        </w:rPr>
        <w:t>投标保证金</w:t>
      </w:r>
    </w:p>
    <w:p>
      <w:pPr>
        <w:pStyle w:val="null3"/>
        <w:ind w:firstLine="480"/>
      </w:pPr>
      <w:r>
        <w:rPr/>
        <w:t>采购文件要求递交投标保证金的，投标人应在此提供保证金的凭证的复印件。</w:t>
      </w:r>
    </w:p>
    <w:p>
      <w:pPr>
        <w:pStyle w:val="null3"/>
        <w:ind w:firstLine="480"/>
      </w:pPr>
      <w:r>
        <w:rPr/>
        <w:t xml:space="preserve"> </w:t>
      </w:r>
    </w:p>
    <w:p>
      <w:pPr>
        <w:pStyle w:val="null3"/>
        <w:outlineLvl w:val="2"/>
      </w:pPr>
      <w:r>
        <w:rPr>
          <w:b/>
          <w:sz w:val="28"/>
        </w:rPr>
        <w:t>格式八：</w:t>
      </w:r>
    </w:p>
    <w:p>
      <w:pPr>
        <w:pStyle w:val="null3"/>
        <w:ind w:firstLine="480"/>
        <w:jc w:val="center"/>
        <w:outlineLvl w:val="3"/>
      </w:pPr>
      <w:r>
        <w:rPr>
          <w:b/>
          <w:sz w:val="24"/>
        </w:rPr>
        <w:t>提供具有独立承担民事责任的能力的证明材料</w:t>
      </w:r>
    </w:p>
    <w:p>
      <w:pPr>
        <w:pStyle w:val="null3"/>
        <w:ind w:firstLine="480"/>
      </w:pPr>
      <w:r>
        <w:rPr/>
        <w:t xml:space="preserve"> </w:t>
      </w:r>
    </w:p>
    <w:p>
      <w:pPr>
        <w:pStyle w:val="null3"/>
        <w:outlineLvl w:val="2"/>
      </w:pPr>
      <w:r>
        <w:rPr>
          <w:b/>
          <w:sz w:val="28"/>
        </w:rPr>
        <w:t>格式九：</w:t>
      </w:r>
    </w:p>
    <w:p>
      <w:pPr>
        <w:pStyle w:val="null3"/>
        <w:ind w:firstLine="480"/>
        <w:jc w:val="center"/>
        <w:outlineLvl w:val="3"/>
      </w:pPr>
      <w:r>
        <w:rPr>
          <w:b/>
          <w:sz w:val="24"/>
        </w:rPr>
        <w:t>资格性审查要求的其他资质证明文件</w:t>
      </w:r>
    </w:p>
    <w:p>
      <w:pPr>
        <w:pStyle w:val="null3"/>
        <w:ind w:firstLine="480"/>
      </w:pPr>
      <w:r>
        <w:rPr/>
        <w:t>具有履行合同所必需的设备和专业技术能力</w:t>
      </w:r>
    </w:p>
    <w:p>
      <w:pPr>
        <w:pStyle w:val="null3"/>
        <w:ind w:firstLine="480"/>
      </w:pPr>
      <w:r>
        <w:rPr/>
        <w:t xml:space="preserve"> </w:t>
      </w:r>
    </w:p>
    <w:p>
      <w:pPr>
        <w:pStyle w:val="null3"/>
        <w:outlineLvl w:val="2"/>
      </w:pPr>
      <w:r>
        <w:rPr>
          <w:b/>
          <w:sz w:val="28"/>
        </w:rPr>
        <w:t>格式十：</w:t>
      </w:r>
    </w:p>
    <w:p>
      <w:pPr>
        <w:pStyle w:val="null3"/>
        <w:ind w:firstLine="480"/>
      </w:pPr>
      <w:r>
        <w:rPr/>
        <w:t>（对于采购需求写明“提供承诺”的条款，供应商可参照以下格式提供承诺）</w:t>
      </w:r>
    </w:p>
    <w:p>
      <w:pPr>
        <w:pStyle w:val="null3"/>
        <w:ind w:firstLine="480"/>
        <w:jc w:val="center"/>
        <w:outlineLvl w:val="3"/>
      </w:pPr>
      <w:r>
        <w:rPr>
          <w:b/>
          <w:sz w:val="24"/>
        </w:rPr>
        <w:t>承诺函</w:t>
      </w:r>
    </w:p>
    <w:p>
      <w:pPr>
        <w:pStyle w:val="null3"/>
        <w:ind w:firstLine="480"/>
      </w:pPr>
      <w:r>
        <w:rPr/>
        <w:t>致：</w:t>
      </w:r>
      <w:r>
        <w:rPr/>
        <w:t>广东省高级人民法院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日期： 年 月 日</w:t>
      </w:r>
    </w:p>
    <w:p>
      <w:pPr>
        <w:pStyle w:val="null3"/>
        <w:ind w:firstLine="480"/>
      </w:pPr>
      <w:r>
        <w:rPr/>
        <w:t xml:space="preserve"> </w:t>
      </w:r>
    </w:p>
    <w:p>
      <w:pPr>
        <w:pStyle w:val="null3"/>
        <w:outlineLvl w:val="2"/>
      </w:pPr>
      <w:r>
        <w:rPr>
          <w:b/>
          <w:sz w:val="28"/>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ind w:firstLine="480"/>
        <w:jc w:val="center"/>
        <w:outlineLvl w:val="3"/>
      </w:pPr>
      <w:r>
        <w:rPr>
          <w:b/>
          <w:sz w:val="24"/>
        </w:rPr>
        <w:t>中小企业声明函（货物）</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ind w:firstLine="480"/>
        <w:jc w:val="center"/>
        <w:outlineLvl w:val="3"/>
      </w:pPr>
      <w:r>
        <w:rPr>
          <w:b/>
          <w:sz w:val="24"/>
        </w:rPr>
        <w:t>中小企业声明函（工程、服务）</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b/>
          <w:sz w:val="28"/>
        </w:rPr>
        <w:t>格式十二：</w:t>
      </w:r>
    </w:p>
    <w:p>
      <w:pPr>
        <w:pStyle w:val="null3"/>
        <w:ind w:firstLine="480"/>
      </w:pPr>
      <w:r>
        <w:rPr/>
        <w:t>（以下格式文件由供应商根据需要选用）</w:t>
      </w:r>
    </w:p>
    <w:p>
      <w:pPr>
        <w:pStyle w:val="null3"/>
        <w:ind w:firstLine="480"/>
        <w:jc w:val="center"/>
        <w:outlineLvl w:val="3"/>
      </w:pPr>
      <w:r>
        <w:rPr>
          <w:b/>
          <w:sz w:val="24"/>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b/>
          <w:sz w:val="28"/>
        </w:rPr>
        <w:t>格式十三：</w:t>
      </w:r>
    </w:p>
    <w:p>
      <w:pPr>
        <w:pStyle w:val="null3"/>
        <w:ind w:firstLine="480"/>
      </w:pPr>
      <w:r>
        <w:rPr/>
        <w:t>（以下格式文件由供应商根据需要选用）</w:t>
      </w:r>
    </w:p>
    <w:p>
      <w:pPr>
        <w:pStyle w:val="null3"/>
        <w:ind w:firstLine="480"/>
        <w:jc w:val="center"/>
        <w:outlineLvl w:val="3"/>
      </w:pPr>
      <w:r>
        <w:rPr>
          <w:b/>
          <w:sz w:val="24"/>
        </w:rPr>
        <w:t>残疾人福利性单位声明函</w:t>
      </w:r>
    </w:p>
    <w:p>
      <w:pPr>
        <w:pStyle w:val="null3"/>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b/>
          <w:sz w:val="28"/>
        </w:rPr>
        <w:t>格式十四：</w:t>
      </w:r>
    </w:p>
    <w:p>
      <w:pPr>
        <w:pStyle w:val="null3"/>
        <w:ind w:firstLine="480"/>
      </w:pPr>
      <w:r>
        <w:rPr/>
        <w:t>（以下格式文件由供应商根据需要选用）</w:t>
      </w:r>
    </w:p>
    <w:p>
      <w:pPr>
        <w:pStyle w:val="null3"/>
        <w:ind w:firstLine="480"/>
        <w:jc w:val="center"/>
        <w:outlineLvl w:val="3"/>
      </w:pPr>
      <w:r>
        <w:rPr>
          <w:b/>
          <w:sz w:val="24"/>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甲公司全称：____（盖章）________，乙公司全称：____（盖章）________，……公司全称：____（盖章）________，</w:t>
      </w:r>
    </w:p>
    <w:p>
      <w:pPr>
        <w:pStyle w:val="null3"/>
      </w:pPr>
      <w:r>
        <w:rPr/>
        <w:t>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b/>
          <w:sz w:val="28"/>
        </w:rPr>
        <w:t>格式十五：</w:t>
      </w:r>
    </w:p>
    <w:p>
      <w:pPr>
        <w:pStyle w:val="null3"/>
        <w:ind w:firstLine="480"/>
      </w:pPr>
      <w:r>
        <w:rPr/>
        <w:t>（以下格式文件由供应商根据需要选用）</w:t>
      </w:r>
    </w:p>
    <w:p>
      <w:pPr>
        <w:pStyle w:val="null3"/>
        <w:ind w:firstLine="480"/>
        <w:jc w:val="center"/>
        <w:outlineLvl w:val="3"/>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b/>
          <w:sz w:val="28"/>
        </w:rPr>
        <w:t>格式十六：</w:t>
      </w:r>
    </w:p>
    <w:p>
      <w:pPr>
        <w:pStyle w:val="null3"/>
        <w:ind w:firstLine="480"/>
        <w:jc w:val="center"/>
        <w:outlineLvl w:val="3"/>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b/>
          <w:sz w:val="28"/>
        </w:rPr>
        <w:t>格式十七：</w:t>
      </w:r>
    </w:p>
    <w:p>
      <w:pPr>
        <w:pStyle w:val="null3"/>
        <w:ind w:firstLine="480"/>
        <w:jc w:val="center"/>
        <w:outlineLvl w:val="3"/>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序号</w:t>
            </w:r>
          </w:p>
        </w:tc>
        <w:tc>
          <w:tcPr>
            <w:tcW w:type="dxa" w:w="1187"/>
          </w:tcPr>
          <w:p>
            <w:pPr>
              <w:pStyle w:val="null3"/>
            </w:pPr>
            <w:r>
              <w:rPr/>
              <w:t>参数性质</w:t>
            </w:r>
          </w:p>
        </w:tc>
        <w:tc>
          <w:tcPr>
            <w:tcW w:type="dxa" w:w="1187"/>
          </w:tcPr>
          <w:p>
            <w:pPr>
              <w:pStyle w:val="null3"/>
            </w:pPr>
            <w:r>
              <w:rPr/>
              <w:t>采购文件规定的商务条件</w:t>
            </w:r>
          </w:p>
        </w:tc>
        <w:tc>
          <w:tcPr>
            <w:tcW w:type="dxa" w:w="1187"/>
          </w:tcPr>
          <w:p>
            <w:pPr>
              <w:pStyle w:val="null3"/>
            </w:pPr>
            <w:r>
              <w:rPr/>
              <w:t>投标文件响应的具体内容</w:t>
            </w:r>
          </w:p>
        </w:tc>
        <w:tc>
          <w:tcPr>
            <w:tcW w:type="dxa" w:w="1187"/>
          </w:tcPr>
          <w:p>
            <w:pPr>
              <w:pStyle w:val="null3"/>
            </w:pPr>
            <w:r>
              <w:rPr/>
              <w:t>是否偏离</w:t>
            </w:r>
          </w:p>
        </w:tc>
        <w:tc>
          <w:tcPr>
            <w:tcW w:type="dxa" w:w="1187"/>
          </w:tcPr>
          <w:p>
            <w:pPr>
              <w:pStyle w:val="null3"/>
            </w:pPr>
            <w:r>
              <w:rPr/>
              <w:t>证明文件所在位置</w:t>
            </w:r>
          </w:p>
        </w:tc>
        <w:tc>
          <w:tcPr>
            <w:tcW w:type="dxa" w:w="1187"/>
          </w:tcPr>
          <w:p>
            <w:pPr>
              <w:pStyle w:val="null3"/>
            </w:pPr>
            <w:r>
              <w:rPr/>
              <w:t>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b/>
          <w:sz w:val="28"/>
        </w:rPr>
        <w:t>格式十八：</w:t>
      </w:r>
    </w:p>
    <w:p>
      <w:pPr>
        <w:pStyle w:val="null3"/>
        <w:ind w:firstLine="480"/>
      </w:pPr>
      <w:r>
        <w:rPr/>
        <w:t>（以下格式文件由供应商根据需要选用）</w:t>
      </w:r>
    </w:p>
    <w:p>
      <w:pPr>
        <w:pStyle w:val="null3"/>
        <w:ind w:firstLine="480"/>
        <w:jc w:val="center"/>
        <w:outlineLvl w:val="3"/>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拟定时间安排</w:t>
            </w:r>
          </w:p>
        </w:tc>
        <w:tc>
          <w:tcPr>
            <w:tcW w:type="dxa" w:w="2076"/>
          </w:tcPr>
          <w:p>
            <w:pPr>
              <w:pStyle w:val="null3"/>
            </w:pPr>
            <w:r>
              <w:rPr/>
              <w:t>计划完成的工作内容</w:t>
            </w:r>
          </w:p>
        </w:tc>
        <w:tc>
          <w:tcPr>
            <w:tcW w:type="dxa" w:w="2076"/>
          </w:tcPr>
          <w:p>
            <w:pPr>
              <w:pStyle w:val="null3"/>
            </w:pPr>
            <w:r>
              <w:rPr/>
              <w:t>实施方建议或要求</w:t>
            </w:r>
          </w:p>
        </w:tc>
      </w:tr>
      <w:tr>
        <w:tc>
          <w:tcPr>
            <w:tcW w:type="dxa" w:w="2076"/>
          </w:tcPr>
          <w:p>
            <w:pPr>
              <w:pStyle w:val="null3"/>
            </w:pPr>
            <w:r>
              <w:rPr/>
              <w:t>1</w:t>
            </w:r>
          </w:p>
        </w:tc>
        <w:tc>
          <w:tcPr>
            <w:tcW w:type="dxa" w:w="2076"/>
          </w:tcPr>
          <w:p>
            <w:pPr>
              <w:pStyle w:val="null3"/>
            </w:pPr>
            <w:r>
              <w:rPr/>
              <w:t>拟定___年___月___日</w:t>
            </w:r>
          </w:p>
        </w:tc>
        <w:tc>
          <w:tcPr>
            <w:tcW w:type="dxa" w:w="2076"/>
          </w:tcPr>
          <w:p>
            <w:pPr>
              <w:pStyle w:val="null3"/>
            </w:pPr>
            <w:r>
              <w:rPr/>
              <w:t>签订合同并生效</w:t>
            </w:r>
          </w:p>
        </w:tc>
        <w:tc>
          <w:tcPr>
            <w:tcW w:type="dxa" w:w="2076"/>
          </w:tcPr>
          <w:p/>
        </w:tc>
      </w:tr>
      <w:tr>
        <w:tc>
          <w:tcPr>
            <w:tcW w:type="dxa" w:w="2076"/>
          </w:tcPr>
          <w:p>
            <w:pPr>
              <w:pStyle w:val="null3"/>
            </w:pPr>
            <w:r>
              <w:rPr/>
              <w:t>2</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3</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4</w:t>
            </w:r>
          </w:p>
        </w:tc>
        <w:tc>
          <w:tcPr>
            <w:tcW w:type="dxa" w:w="2076"/>
          </w:tcPr>
          <w:p>
            <w:pPr>
              <w:pStyle w:val="null3"/>
            </w:pPr>
            <w:r>
              <w:rPr/>
              <w:t>___月___日—___月___日</w:t>
            </w:r>
          </w:p>
        </w:tc>
        <w:tc>
          <w:tcPr>
            <w:tcW w:type="dxa" w:w="2076"/>
          </w:tcPr>
          <w:p>
            <w:pPr>
              <w:pStyle w:val="null3"/>
            </w:pPr>
            <w:r>
              <w:rPr/>
              <w:t>质保期</w:t>
            </w:r>
          </w:p>
        </w:tc>
        <w:tc>
          <w:tcPr>
            <w:tcW w:type="dxa" w:w="2076"/>
          </w:tcPr>
          <w:p/>
        </w:tc>
      </w:tr>
    </w:tbl>
    <w:p>
      <w:pPr>
        <w:pStyle w:val="null3"/>
        <w:ind w:firstLine="480"/>
      </w:pPr>
      <w:r>
        <w:rPr/>
        <w:t xml:space="preserve"> </w:t>
      </w:r>
    </w:p>
    <w:p>
      <w:pPr>
        <w:pStyle w:val="null3"/>
        <w:outlineLvl w:val="2"/>
      </w:pPr>
      <w:r>
        <w:rPr>
          <w:b/>
          <w:sz w:val="28"/>
        </w:rPr>
        <w:t>格式十九：</w:t>
      </w:r>
    </w:p>
    <w:p>
      <w:pPr>
        <w:pStyle w:val="null3"/>
        <w:ind w:firstLine="480"/>
      </w:pPr>
      <w:r>
        <w:rPr/>
        <w:t>（以下格式文件由供应商根据需要选用）</w:t>
      </w:r>
    </w:p>
    <w:p>
      <w:pPr>
        <w:pStyle w:val="null3"/>
        <w:ind w:firstLine="480"/>
        <w:jc w:val="center"/>
        <w:outlineLvl w:val="3"/>
      </w:pPr>
      <w:r>
        <w:rPr>
          <w:b/>
          <w:sz w:val="24"/>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b/>
          <w:sz w:val="28"/>
        </w:rPr>
        <w:t>格式二十：</w:t>
      </w:r>
    </w:p>
    <w:p>
      <w:pPr>
        <w:pStyle w:val="null3"/>
        <w:ind w:firstLine="480"/>
        <w:jc w:val="center"/>
        <w:outlineLvl w:val="3"/>
      </w:pPr>
      <w:r>
        <w:rPr>
          <w:b/>
          <w:sz w:val="24"/>
        </w:rPr>
        <w:t>采购代理服务费支付承诺书</w:t>
      </w:r>
    </w:p>
    <w:p>
      <w:pPr>
        <w:pStyle w:val="null3"/>
        <w:ind w:firstLine="480"/>
      </w:pPr>
      <w:r>
        <w:rPr/>
        <w:t>致：</w:t>
      </w:r>
      <w:r>
        <w:rPr/>
        <w:t>广州顺为招标采购有限公司</w:t>
      </w:r>
    </w:p>
    <w:p>
      <w:pPr>
        <w:pStyle w:val="null3"/>
        <w:ind w:firstLine="480"/>
      </w:pPr>
      <w:r>
        <w:rPr/>
        <w:t>如果我方在贵采购代理机构组织的</w:t>
      </w:r>
      <w:r>
        <w:rPr/>
        <w:t>广东省高级人民法院涉外刑事案件翻译服务项目</w:t>
      </w:r>
      <w:r>
        <w:rPr/>
        <w:t>招标中获中标（采购项目编号：</w:t>
      </w:r>
      <w:r>
        <w:rPr/>
        <w:t>GZSW24146FG1011</w:t>
      </w:r>
      <w:r>
        <w:rPr/>
        <w:t>），我方保证在收取《中标通知书》时，按招标文件对代理服务费支付方式的约定，承担本项目代理服务费。</w:t>
      </w:r>
    </w:p>
    <w:p>
      <w:pPr>
        <w:pStyle w:val="null3"/>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广州顺为招标采购有限公司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b/>
          <w:sz w:val="28"/>
        </w:rPr>
        <w:t>格式二十一：</w:t>
      </w:r>
    </w:p>
    <w:p>
      <w:pPr>
        <w:pStyle w:val="null3"/>
        <w:ind w:firstLine="480"/>
      </w:pPr>
      <w:r>
        <w:rPr/>
        <w:t>（以下格式文件由供应商根据需要选用）</w:t>
      </w:r>
    </w:p>
    <w:p>
      <w:pPr>
        <w:pStyle w:val="null3"/>
        <w:ind w:firstLine="480"/>
        <w:jc w:val="center"/>
        <w:outlineLvl w:val="3"/>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1</w:t>
            </w:r>
          </w:p>
        </w:tc>
        <w:tc>
          <w:tcPr>
            <w:tcW w:type="dxa" w:w="4153"/>
          </w:tcPr>
          <w:p/>
        </w:tc>
      </w:tr>
      <w:tr>
        <w:tc>
          <w:tcPr>
            <w:tcW w:type="dxa" w:w="4153"/>
          </w:tcPr>
          <w:p>
            <w:pPr>
              <w:pStyle w:val="null3"/>
            </w:pPr>
            <w:r>
              <w:rPr/>
              <w:t>2</w:t>
            </w:r>
          </w:p>
        </w:tc>
        <w:tc>
          <w:tcPr>
            <w:tcW w:type="dxa" w:w="4153"/>
          </w:tcPr>
          <w:p/>
        </w:tc>
      </w:tr>
      <w:tr>
        <w:tc>
          <w:tcPr>
            <w:tcW w:type="dxa" w:w="4153"/>
          </w:tcPr>
          <w:p>
            <w:pPr>
              <w:pStyle w:val="null3"/>
            </w:pPr>
            <w:r>
              <w:rPr/>
              <w:t>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b/>
          <w:sz w:val="28"/>
        </w:rPr>
        <w:t>格式二十二：</w:t>
      </w:r>
    </w:p>
    <w:p>
      <w:pPr>
        <w:pStyle w:val="null3"/>
        <w:ind w:firstLine="480"/>
      </w:pPr>
      <w:r>
        <w:rPr/>
        <w:t>（以下格式文件由供应商根据需要选用）</w:t>
      </w:r>
    </w:p>
    <w:p>
      <w:pPr>
        <w:pStyle w:val="null3"/>
        <w:ind w:firstLine="480"/>
        <w:jc w:val="center"/>
        <w:outlineLvl w:val="3"/>
      </w:pPr>
      <w:r>
        <w:rPr>
          <w:b/>
          <w:sz w:val="24"/>
        </w:rPr>
        <w:t>询问函、质疑函、投诉书格式</w:t>
      </w:r>
    </w:p>
    <w:p>
      <w:pPr>
        <w:pStyle w:val="null3"/>
        <w:ind w:firstLine="480"/>
      </w:pPr>
      <w:r>
        <w:rPr/>
        <w:t>说明：本部分格式为投标人提交询问函、质疑函、投诉函时使用，不属于投标文件格式的组成部分。</w:t>
      </w:r>
    </w:p>
    <w:p>
      <w:pPr>
        <w:pStyle w:val="null3"/>
        <w:ind w:firstLine="480"/>
        <w:jc w:val="center"/>
        <w:outlineLvl w:val="3"/>
      </w:pPr>
      <w:r>
        <w:rPr>
          <w:b/>
          <w:sz w:val="24"/>
        </w:rPr>
        <w:t>询问函</w:t>
      </w:r>
    </w:p>
    <w:p>
      <w:pPr>
        <w:pStyle w:val="null3"/>
        <w:ind w:firstLine="480"/>
      </w:pPr>
      <w:r>
        <w:rPr/>
        <w:t>广州顺为招标采购有限公司</w:t>
      </w:r>
    </w:p>
    <w:p>
      <w:pPr>
        <w:pStyle w:val="null3"/>
        <w:ind w:firstLine="480"/>
      </w:pPr>
      <w:r>
        <w:rPr/>
        <w:t>我单位已登记并准备参与“</w:t>
      </w:r>
      <w:r>
        <w:rPr/>
        <w:t>广东省高级人民法院涉外刑事案件翻译服务项目</w:t>
      </w:r>
      <w:r>
        <w:rPr/>
        <w:t>”项目（采购项目编号：</w:t>
      </w:r>
      <w:r>
        <w:rPr/>
        <w:t>GZSW24146FG1011</w:t>
      </w:r>
      <w:r>
        <w:rPr/>
        <w:t>）的投标活动，现有以下几个内容（或条款）存在疑问（或无法理解），特提出询问。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日期： 年 月 日</w:t>
      </w:r>
    </w:p>
    <w:p>
      <w:pPr>
        <w:pStyle w:val="null3"/>
        <w:ind w:firstLine="480"/>
      </w:pPr>
      <w:r>
        <w:rPr/>
        <w:t xml:space="preserve"> </w:t>
      </w:r>
    </w:p>
    <w:p>
      <w:pPr>
        <w:pStyle w:val="null3"/>
        <w:ind w:firstLine="480"/>
        <w:jc w:val="center"/>
        <w:outlineLvl w:val="3"/>
      </w:pPr>
      <w:r>
        <w:rPr>
          <w:b/>
          <w:sz w:val="24"/>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ind w:firstLine="480"/>
        <w:jc w:val="center"/>
        <w:outlineLvl w:val="3"/>
      </w:pPr>
      <w:r>
        <w:rPr>
          <w:b/>
          <w:sz w:val="24"/>
        </w:rPr>
        <w:t>投诉书</w:t>
      </w:r>
    </w:p>
    <w:p>
      <w:pPr>
        <w:pStyle w:val="null3"/>
        <w:ind w:firstLine="480"/>
      </w:pPr>
      <w:r>
        <w:rPr/>
        <w:t>一、投诉相关主体基本情况</w:t>
      </w:r>
    </w:p>
    <w:p>
      <w:pPr>
        <w:pStyle w:val="null3"/>
        <w:ind w:firstLine="480"/>
      </w:pPr>
      <w:r>
        <w:rPr/>
        <w:t>投诉人：____________________</w:t>
      </w:r>
    </w:p>
    <w:p>
      <w:pPr>
        <w:pStyle w:val="null3"/>
        <w:ind w:firstLine="480"/>
      </w:pPr>
      <w:r>
        <w:rPr/>
        <w:t>地 址：____________________邮编：____________________</w:t>
      </w:r>
    </w:p>
    <w:p>
      <w:pPr>
        <w:pStyle w:val="null3"/>
        <w:ind w:firstLine="480"/>
      </w:pPr>
      <w:r>
        <w:rPr/>
        <w:t>法定代表人/主要负责人：____________________</w:t>
      </w:r>
    </w:p>
    <w:p>
      <w:pPr>
        <w:pStyle w:val="null3"/>
        <w:ind w:firstLine="480"/>
      </w:pPr>
      <w:r>
        <w:rPr/>
        <w:t>联系电话：____________________</w:t>
      </w:r>
    </w:p>
    <w:p>
      <w:pPr>
        <w:pStyle w:val="null3"/>
        <w:ind w:firstLine="480"/>
      </w:pPr>
      <w:r>
        <w:rPr/>
        <w:t>授权代表：____________________联系电话：____________________</w:t>
      </w:r>
    </w:p>
    <w:p>
      <w:pPr>
        <w:pStyle w:val="null3"/>
        <w:ind w:firstLine="480"/>
      </w:pPr>
      <w:r>
        <w:rPr/>
        <w:t>地 址：____________________邮编：____________________</w:t>
      </w:r>
    </w:p>
    <w:p>
      <w:pPr>
        <w:pStyle w:val="null3"/>
        <w:ind w:firstLine="480"/>
      </w:pPr>
      <w:r>
        <w:rPr/>
        <w:t>被投诉人1：____________________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被投诉人2：____________________</w:t>
      </w:r>
    </w:p>
    <w:p>
      <w:pPr>
        <w:pStyle w:val="null3"/>
        <w:ind w:firstLine="480"/>
      </w:pPr>
      <w:r>
        <w:rPr/>
        <w:t>……</w:t>
      </w:r>
    </w:p>
    <w:p>
      <w:pPr>
        <w:pStyle w:val="null3"/>
        <w:ind w:firstLine="480"/>
      </w:pPr>
      <w:r>
        <w:rPr/>
        <w:t>相关供应商：_____________________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二、投诉项目基本情况</w:t>
      </w:r>
    </w:p>
    <w:p>
      <w:pPr>
        <w:pStyle w:val="null3"/>
        <w:ind w:firstLine="480"/>
      </w:pPr>
      <w:r>
        <w:rPr/>
        <w:t>采购项目名称：____________________</w:t>
      </w:r>
    </w:p>
    <w:p>
      <w:pPr>
        <w:pStyle w:val="null3"/>
        <w:ind w:firstLine="480"/>
      </w:pPr>
      <w:r>
        <w:rPr/>
        <w:t>采购项目编号： ____________________包号：____________________</w:t>
      </w:r>
    </w:p>
    <w:p>
      <w:pPr>
        <w:pStyle w:val="null3"/>
        <w:ind w:firstLine="480"/>
      </w:pPr>
      <w:r>
        <w:rPr/>
        <w:t>采购人名称：____________________</w:t>
      </w:r>
    </w:p>
    <w:p>
      <w:pPr>
        <w:pStyle w:val="null3"/>
        <w:ind w:firstLine="480"/>
      </w:pPr>
      <w:r>
        <w:rPr/>
        <w:t>代理机构名称：____________________</w:t>
      </w:r>
    </w:p>
    <w:p>
      <w:pPr>
        <w:pStyle w:val="null3"/>
        <w:ind w:firstLine="480"/>
      </w:pPr>
      <w:r>
        <w:rPr/>
        <w:t>采购文件公告:</w:t>
      </w:r>
      <w:r>
        <w:rPr>
          <w:u w:val="single"/>
        </w:rPr>
        <w:t>是/否</w:t>
      </w:r>
      <w:r>
        <w:rPr/>
        <w:t>公告期限：_____________________</w:t>
      </w:r>
    </w:p>
    <w:p>
      <w:pPr>
        <w:pStyle w:val="null3"/>
        <w:ind w:firstLine="480"/>
      </w:pPr>
      <w:r>
        <w:rPr/>
        <w:t>采购结果公告:</w:t>
      </w:r>
      <w:r>
        <w:rPr>
          <w:u w:val="single"/>
        </w:rPr>
        <w:t>是/否</w:t>
      </w:r>
      <w:r>
        <w:rPr/>
        <w:t>公告期限：_____________________</w:t>
      </w:r>
    </w:p>
    <w:p>
      <w:pPr>
        <w:pStyle w:val="null3"/>
        <w:ind w:firstLine="480"/>
      </w:pPr>
      <w:r>
        <w:rPr/>
        <w:t>三、质疑基本情况</w:t>
      </w:r>
    </w:p>
    <w:p>
      <w:pPr>
        <w:pStyle w:val="null3"/>
        <w:ind w:firstLine="480"/>
      </w:pPr>
      <w:r>
        <w:rPr/>
        <w:t>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四、投诉事项具体内容</w:t>
      </w:r>
    </w:p>
    <w:p>
      <w:pPr>
        <w:pStyle w:val="null3"/>
        <w:ind w:firstLine="480"/>
      </w:pPr>
      <w:r>
        <w:rPr/>
        <w:t>投诉事项 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投诉事项2：_____________________</w:t>
      </w:r>
    </w:p>
    <w:p>
      <w:pPr>
        <w:pStyle w:val="null3"/>
        <w:ind w:firstLine="480"/>
      </w:pPr>
      <w:r>
        <w:rPr/>
        <w:t>……</w:t>
      </w:r>
    </w:p>
    <w:p>
      <w:pPr>
        <w:pStyle w:val="null3"/>
        <w:ind w:firstLine="480"/>
      </w:pPr>
      <w:r>
        <w:rPr/>
        <w:t>五、与投诉事项相关的投诉请求</w:t>
      </w:r>
    </w:p>
    <w:p>
      <w:pPr>
        <w:pStyle w:val="null3"/>
        <w:ind w:firstLine="480"/>
      </w:pPr>
      <w:r>
        <w:rPr/>
        <w:t>请求：________________________</w:t>
      </w:r>
    </w:p>
    <w:p>
      <w:pPr>
        <w:pStyle w:val="null3"/>
      </w:pPr>
      <w:r>
        <w:rPr/>
        <w:t xml:space="preserve"> 签字(签章)： ________公章________</w:t>
      </w:r>
    </w:p>
    <w:p>
      <w:pPr>
        <w:pStyle w:val="null3"/>
      </w:pPr>
      <w:r>
        <w:rPr/>
        <w:t>日期：____年____月____日</w:t>
      </w:r>
    </w:p>
    <w:p>
      <w:pPr>
        <w:pStyle w:val="null3"/>
        <w:ind w:firstLine="480"/>
      </w:pPr>
      <w:r>
        <w:rPr/>
        <w:t>投诉书制作说明：</w:t>
      </w:r>
    </w:p>
    <w:p>
      <w:pPr>
        <w:pStyle w:val="null3"/>
        <w:ind w:firstLine="480"/>
      </w:pPr>
      <w:r>
        <w:rPr/>
        <w:t>1.投诉人提起投诉时，应当提交投诉书和必要的证明材料，并按照被投诉人和与投诉事项有关的供应商数量提供投诉书副本。</w:t>
      </w:r>
    </w:p>
    <w:p>
      <w:pPr>
        <w:pStyle w:val="null3"/>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3.投诉人若对项目的某一分包进行投诉，投诉书应列明具体分包号。</w:t>
      </w:r>
    </w:p>
    <w:p>
      <w:pPr>
        <w:pStyle w:val="null3"/>
        <w:ind w:firstLine="480"/>
      </w:pPr>
      <w:r>
        <w:rPr/>
        <w:t>4.投诉书应简要列明质疑事项，质疑函、质疑答复等作为附件材料提供。</w:t>
      </w:r>
    </w:p>
    <w:p>
      <w:pPr>
        <w:pStyle w:val="null3"/>
        <w:ind w:firstLine="480"/>
      </w:pPr>
      <w:r>
        <w:rPr/>
        <w:t>5.投诉书的投诉事项应具体、明确，并有必要的事实依据和法律依据。</w:t>
      </w:r>
    </w:p>
    <w:p>
      <w:pPr>
        <w:pStyle w:val="null3"/>
        <w:ind w:firstLine="480"/>
      </w:pPr>
      <w:r>
        <w:rPr/>
        <w:t>6.投诉书的投诉请求应与投诉事项相关。</w:t>
      </w:r>
    </w:p>
    <w:p>
      <w:pPr>
        <w:pStyle w:val="null3"/>
        <w:ind w:firstLine="480"/>
      </w:pPr>
      <w:r>
        <w:rPr/>
        <w:t>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b/>
          <w:sz w:val="28"/>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b/>
          <w:sz w:val="28"/>
        </w:rPr>
        <w:t>格式二十四：</w:t>
      </w:r>
    </w:p>
    <w:p>
      <w:pPr>
        <w:pStyle w:val="null3"/>
        <w:ind w:firstLine="480"/>
      </w:pPr>
      <w:r>
        <w:rPr/>
        <w:t>附件（以下格式文件由供应商根据需要选用）</w:t>
      </w:r>
    </w:p>
    <w:p>
      <w:pPr>
        <w:pStyle w:val="null3"/>
        <w:ind w:firstLine="480"/>
        <w:jc w:val="center"/>
        <w:outlineLvl w:val="3"/>
      </w:pPr>
      <w:r>
        <w:rPr>
          <w:b/>
          <w:sz w:val="24"/>
        </w:rPr>
        <w:t>政府采购投标（响应）担保函</w:t>
      </w:r>
    </w:p>
    <w:p>
      <w:pPr>
        <w:pStyle w:val="null3"/>
      </w:pPr>
      <w:r>
        <w:rPr/>
        <w:t>编号：【 】号</w:t>
      </w:r>
    </w:p>
    <w:p>
      <w:pPr>
        <w:pStyle w:val="null3"/>
        <w:ind w:firstLine="480"/>
      </w:pPr>
      <w:r>
        <w:rPr/>
        <w:t>（采购人）：</w:t>
      </w:r>
    </w:p>
    <w:p>
      <w:pPr>
        <w:pStyle w:val="null3"/>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b/>
          <w:sz w:val="28"/>
        </w:rPr>
        <w:t>格式二十五：</w:t>
      </w:r>
    </w:p>
    <w:p>
      <w:pPr>
        <w:pStyle w:val="null3"/>
        <w:ind w:firstLine="480"/>
        <w:jc w:val="center"/>
        <w:outlineLvl w:val="3"/>
      </w:pPr>
      <w:r>
        <w:rPr>
          <w:b/>
          <w:sz w:val="24"/>
        </w:rPr>
        <w:t>政府采购履约担保函</w:t>
      </w:r>
    </w:p>
    <w:p>
      <w:pPr>
        <w:pStyle w:val="null3"/>
      </w:pPr>
      <w:r>
        <w:rPr/>
        <w:t>编号：</w:t>
      </w:r>
    </w:p>
    <w:p>
      <w:pPr>
        <w:pStyle w:val="null3"/>
        <w:ind w:firstLine="480"/>
      </w:pPr>
      <w:r>
        <w:rPr/>
        <w:t>（采购人）：</w:t>
      </w:r>
    </w:p>
    <w:p>
      <w:pPr>
        <w:pStyle w:val="null3"/>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(一)</w:t>
      </w:r>
      <w:r>
        <w:rPr/>
        <w:t>种方式解决:</w:t>
      </w:r>
    </w:p>
    <w:p>
      <w:pPr>
        <w:pStyle w:val="null3"/>
        <w:ind w:firstLine="480"/>
      </w:pPr>
      <w:r>
        <w:rPr/>
        <w:t>(一)向我方所在地的人民法院起诉。</w:t>
      </w:r>
    </w:p>
    <w:p>
      <w:pPr>
        <w:pStyle w:val="null3"/>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ind w:firstLine="480"/>
        <w:jc w:val="center"/>
        <w:outlineLvl w:val="3"/>
      </w:pPr>
      <w:r>
        <w:rPr>
          <w:b/>
          <w:sz w:val="24"/>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