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附件二</w:t>
      </w:r>
    </w:p>
    <w:p/>
    <w:p>
      <w:pPr>
        <w:jc w:val="center"/>
      </w:pPr>
    </w:p>
    <w:p>
      <w:pPr>
        <w:jc w:val="center"/>
      </w:pPr>
      <w:r>
        <w:drawing>
          <wp:inline distT="0" distB="0" distL="0" distR="0">
            <wp:extent cx="2924175" cy="476250"/>
            <wp:effectExtent l="19050" t="0" r="9525" b="0"/>
            <wp:docPr id="1" name="图片 1" descr="西北师范大学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北师范大学副本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beforeLines="50" w:afterLines="50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硕士研究生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招生</w:t>
      </w:r>
      <w:r>
        <w:rPr>
          <w:rFonts w:hint="eastAsia" w:ascii="宋体" w:hAnsi="宋体"/>
          <w:b/>
          <w:sz w:val="44"/>
          <w:szCs w:val="44"/>
        </w:rPr>
        <w:t>考试</w:t>
      </w:r>
    </w:p>
    <w:p>
      <w:pPr>
        <w:spacing w:beforeLines="50" w:afterLines="50"/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《俄语语言学》科目大纲</w:t>
      </w:r>
    </w:p>
    <w:p>
      <w:pPr>
        <w:spacing w:beforeLines="50" w:afterLines="50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（科目代码942）</w:t>
      </w:r>
    </w:p>
    <w:p>
      <w:pPr>
        <w:jc w:val="center"/>
      </w:pPr>
    </w:p>
    <w:p>
      <w:pPr>
        <w:jc w:val="center"/>
      </w:pPr>
    </w:p>
    <w:p/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ind w:firstLine="1120" w:firstLineChars="35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学院名称（盖章）：</w:t>
      </w:r>
      <w:r>
        <w:rPr>
          <w:rFonts w:hint="eastAsia" w:ascii="仿宋_GB2312" w:eastAsia="仿宋_GB2312"/>
          <w:sz w:val="32"/>
          <w:szCs w:val="32"/>
          <w:u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外国语学院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eastAsia="仿宋_GB2312"/>
          <w:color w:val="FFFFFF" w:themeColor="background1"/>
          <w:sz w:val="32"/>
          <w:szCs w:val="32"/>
          <w:u w:val="single"/>
          <w:lang w:eastAsia="zh-CN"/>
          <w14:textFill>
            <w14:solidFill>
              <w14:schemeClr w14:val="bg1"/>
            </w14:solidFill>
          </w14:textFill>
        </w:rPr>
        <w:t>、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</w:t>
      </w:r>
    </w:p>
    <w:p>
      <w:pPr>
        <w:ind w:firstLine="1064" w:firstLineChars="350"/>
        <w:rPr>
          <w:rFonts w:ascii="仿宋_GB2312" w:eastAsia="仿宋_GB2312"/>
          <w:w w:val="95"/>
          <w:sz w:val="32"/>
          <w:szCs w:val="32"/>
          <w:u w:val="single"/>
        </w:rPr>
      </w:pPr>
      <w:r>
        <w:rPr>
          <w:rFonts w:hint="eastAsia" w:ascii="仿宋_GB2312" w:eastAsia="仿宋_GB2312"/>
          <w:w w:val="95"/>
          <w:sz w:val="32"/>
          <w:szCs w:val="32"/>
        </w:rPr>
        <w:t>学院负责人（签字）：</w:t>
      </w:r>
      <w:r>
        <w:rPr>
          <w:rFonts w:hint="eastAsia" w:ascii="仿宋_GB2312" w:eastAsia="仿宋_GB2312"/>
          <w:w w:val="95"/>
          <w:sz w:val="32"/>
          <w:szCs w:val="32"/>
          <w:u w:val="single"/>
          <w:lang w:val="en-US" w:eastAsia="zh-CN"/>
        </w:rPr>
        <w:t xml:space="preserve">                        </w:t>
      </w:r>
      <w:r>
        <w:rPr>
          <w:rFonts w:hint="eastAsia" w:ascii="仿宋_GB2312" w:eastAsia="仿宋_GB2312"/>
          <w:color w:val="FFFFFF" w:themeColor="background1"/>
          <w:w w:val="95"/>
          <w:sz w:val="32"/>
          <w:szCs w:val="32"/>
          <w:u w:val="single"/>
          <w:lang w:eastAsia="zh-CN"/>
          <w14:textFill>
            <w14:solidFill>
              <w14:schemeClr w14:val="bg1"/>
            </w14:solidFill>
          </w14:textFill>
        </w:rPr>
        <w:t>、</w:t>
      </w:r>
      <w:r>
        <w:rPr>
          <w:rFonts w:hint="eastAsia" w:ascii="仿宋_GB2312" w:eastAsia="仿宋_GB2312"/>
          <w:w w:val="95"/>
          <w:sz w:val="32"/>
          <w:szCs w:val="32"/>
          <w:u w:val="single"/>
        </w:rPr>
        <w:t xml:space="preserve">                       </w:t>
      </w:r>
    </w:p>
    <w:p>
      <w:pPr>
        <w:ind w:firstLine="1120" w:firstLineChars="35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 xml:space="preserve">编  制  时  间： </w:t>
      </w:r>
      <w:r>
        <w:rPr>
          <w:rFonts w:hint="eastAsia" w:ascii="仿宋_GB2312" w:eastAsia="仿宋_GB2312"/>
          <w:sz w:val="32"/>
          <w:szCs w:val="32"/>
          <w:u w:val="none"/>
        </w:rPr>
        <w:t xml:space="preserve"> 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u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20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  <w:u w:val="single"/>
        </w:rPr>
        <w:t>年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月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20日     </w:t>
      </w:r>
      <w:r>
        <w:rPr>
          <w:rFonts w:hint="eastAsia" w:ascii="仿宋_GB2312" w:eastAsia="仿宋_GB2312"/>
          <w:color w:val="FFFFFF" w:themeColor="background1"/>
          <w:sz w:val="32"/>
          <w:szCs w:val="32"/>
          <w:u w:val="single"/>
          <w:lang w:val="en-US" w:eastAsia="zh-CN"/>
          <w14:textFill>
            <w14:solidFill>
              <w14:schemeClr w14:val="bg1"/>
            </w14:solidFill>
          </w14:textFill>
        </w:rPr>
        <w:t>、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</w:p>
    <w:p>
      <w:pPr>
        <w:rPr>
          <w:rFonts w:ascii="仿宋_GB2312" w:eastAsia="仿宋_GB2312"/>
          <w:sz w:val="32"/>
          <w:szCs w:val="32"/>
        </w:rPr>
      </w:pPr>
      <w:r>
        <w:br w:type="page"/>
      </w:r>
    </w:p>
    <w:p/>
    <w:p>
      <w:pPr>
        <w:jc w:val="center"/>
        <w:rPr>
          <w:rFonts w:ascii="黑体" w:hAnsi="宋体" w:eastAsia="黑体" w:cs="宋体"/>
          <w:sz w:val="32"/>
          <w:szCs w:val="32"/>
        </w:rPr>
      </w:pPr>
      <w:r>
        <w:rPr>
          <w:rFonts w:hint="eastAsia" w:ascii="黑体" w:hAnsi="宋体" w:eastAsia="黑体" w:cs="宋体"/>
          <w:sz w:val="32"/>
          <w:szCs w:val="32"/>
        </w:rPr>
        <w:t>《俄语语言学》科目大纲</w:t>
      </w:r>
    </w:p>
    <w:p>
      <w:pPr>
        <w:jc w:val="center"/>
        <w:rPr>
          <w:rFonts w:ascii="仿宋" w:hAnsi="仿宋" w:eastAsia="仿宋" w:cs="宋体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（科目代码942）</w:t>
      </w:r>
    </w:p>
    <w:p>
      <w:pPr>
        <w:widowControl w:val="0"/>
        <w:numPr>
          <w:ilvl w:val="0"/>
          <w:numId w:val="1"/>
        </w:numPr>
        <w:adjustRightInd/>
        <w:snapToGrid/>
        <w:spacing w:after="0" w:line="440" w:lineRule="exact"/>
        <w:ind w:left="482" w:hanging="482"/>
        <w:rPr>
          <w:rFonts w:ascii="仿宋_GB2312" w:hAnsi="宋体" w:eastAsia="仿宋_GB2312" w:cs="宋体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sz w:val="28"/>
          <w:szCs w:val="28"/>
        </w:rPr>
        <w:t>考核要求</w:t>
      </w:r>
    </w:p>
    <w:p>
      <w:pPr>
        <w:spacing w:after="0" w:line="44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要求考生全面系统地掌握俄语语法、俄语修辞、俄语翻译等方面的知识。 </w:t>
      </w:r>
    </w:p>
    <w:p>
      <w:pPr>
        <w:widowControl w:val="0"/>
        <w:numPr>
          <w:ilvl w:val="0"/>
          <w:numId w:val="1"/>
        </w:numPr>
        <w:adjustRightInd/>
        <w:snapToGrid/>
        <w:spacing w:after="0" w:line="440" w:lineRule="exact"/>
        <w:ind w:left="482" w:hanging="482"/>
        <w:rPr>
          <w:rFonts w:ascii="仿宋_GB2312" w:hAnsi="宋体" w:eastAsia="仿宋_GB2312" w:cs="宋体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sz w:val="28"/>
          <w:szCs w:val="28"/>
        </w:rPr>
        <w:t>考核评价目标</w:t>
      </w:r>
    </w:p>
    <w:p>
      <w:pPr>
        <w:spacing w:after="0" w:line="44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考核学生俄语语言学的基本概念和理论，及其实际应用语言的能力、综合运用知识的能力。</w:t>
      </w:r>
    </w:p>
    <w:p>
      <w:pPr>
        <w:widowControl w:val="0"/>
        <w:numPr>
          <w:ilvl w:val="0"/>
          <w:numId w:val="1"/>
        </w:numPr>
        <w:adjustRightInd/>
        <w:snapToGrid/>
        <w:spacing w:after="0" w:line="440" w:lineRule="exact"/>
        <w:ind w:left="482" w:hanging="482"/>
        <w:rPr>
          <w:rFonts w:ascii="仿宋_GB2312" w:hAnsi="宋体" w:eastAsia="仿宋_GB2312" w:cs="宋体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sz w:val="28"/>
          <w:szCs w:val="28"/>
        </w:rPr>
        <w:t>考核内容</w:t>
      </w:r>
    </w:p>
    <w:p>
      <w:pPr>
        <w:pStyle w:val="5"/>
        <w:spacing w:line="440" w:lineRule="exact"/>
        <w:ind w:firstLine="420"/>
        <w:rPr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（一）现代俄语通论</w:t>
      </w:r>
    </w:p>
    <w:p>
      <w:pPr>
        <w:pStyle w:val="5"/>
        <w:spacing w:line="440" w:lineRule="exact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1．现代俄语词法基本概念。</w:t>
      </w:r>
    </w:p>
    <w:p>
      <w:pPr>
        <w:pStyle w:val="5"/>
        <w:spacing w:line="440" w:lineRule="exact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2. 现代俄语句法基本理论。</w:t>
      </w:r>
    </w:p>
    <w:p>
      <w:pPr>
        <w:pStyle w:val="5"/>
        <w:spacing w:line="440" w:lineRule="exact"/>
        <w:ind w:firstLine="420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（二）俄语修辞学</w:t>
      </w:r>
    </w:p>
    <w:p>
      <w:pPr>
        <w:pStyle w:val="5"/>
        <w:spacing w:line="440" w:lineRule="exact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1．言语修辞色彩的类型及特点。</w:t>
      </w:r>
    </w:p>
    <w:p>
      <w:pPr>
        <w:pStyle w:val="5"/>
        <w:spacing w:line="440" w:lineRule="exact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2．各功能语体的概念及特点。</w:t>
      </w:r>
    </w:p>
    <w:p>
      <w:pPr>
        <w:widowControl w:val="0"/>
        <w:numPr>
          <w:ilvl w:val="0"/>
          <w:numId w:val="1"/>
        </w:numPr>
        <w:adjustRightInd/>
        <w:snapToGrid/>
        <w:spacing w:after="0" w:line="440" w:lineRule="exact"/>
        <w:ind w:left="482" w:hanging="482"/>
        <w:rPr>
          <w:rFonts w:ascii="仿宋_GB2312" w:hAnsi="宋体" w:eastAsia="仿宋_GB2312" w:cs="宋体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sz w:val="28"/>
          <w:szCs w:val="28"/>
        </w:rPr>
        <w:t>试卷结构</w:t>
      </w:r>
    </w:p>
    <w:p>
      <w:pPr>
        <w:adjustRightInd/>
        <w:snapToGrid/>
        <w:spacing w:after="0" w:line="440" w:lineRule="exact"/>
        <w:ind w:left="48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填空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选择或连线</w:t>
      </w:r>
    </w:p>
    <w:p>
      <w:pPr>
        <w:adjustRightInd/>
        <w:snapToGrid/>
        <w:spacing w:after="0" w:line="440" w:lineRule="exact"/>
        <w:ind w:left="48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名词解释</w:t>
      </w:r>
    </w:p>
    <w:p>
      <w:pPr>
        <w:adjustRightInd/>
        <w:snapToGrid/>
        <w:spacing w:after="0" w:line="440" w:lineRule="exact"/>
        <w:ind w:left="48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语篇分析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简答</w:t>
      </w:r>
    </w:p>
    <w:p>
      <w:pPr>
        <w:adjustRightInd/>
        <w:snapToGrid/>
        <w:spacing w:after="0" w:line="44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论述</w:t>
      </w:r>
    </w:p>
    <w:p>
      <w:pPr>
        <w:widowControl w:val="0"/>
        <w:numPr>
          <w:ilvl w:val="0"/>
          <w:numId w:val="1"/>
        </w:numPr>
        <w:adjustRightInd/>
        <w:snapToGrid/>
        <w:spacing w:after="0" w:line="440" w:lineRule="exact"/>
        <w:ind w:left="482" w:hanging="482"/>
        <w:rPr>
          <w:rFonts w:ascii="仿宋_GB2312" w:hAnsi="宋体" w:eastAsia="仿宋_GB2312" w:cs="宋体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sz w:val="28"/>
          <w:szCs w:val="28"/>
        </w:rPr>
        <w:t>参考书目</w:t>
      </w:r>
    </w:p>
    <w:p>
      <w:pPr>
        <w:pStyle w:val="5"/>
        <w:spacing w:line="440" w:lineRule="exact"/>
        <w:ind w:firstLine="420"/>
        <w:rPr>
          <w:rFonts w:ascii="仿宋_GB2312" w:eastAsia="仿宋_GB2312"/>
          <w:sz w:val="21"/>
          <w:szCs w:val="21"/>
        </w:rPr>
      </w:pPr>
      <w:r>
        <w:rPr>
          <w:rFonts w:hint="eastAsia" w:ascii="仿宋_GB2312" w:eastAsia="仿宋_GB2312"/>
          <w:sz w:val="21"/>
          <w:szCs w:val="21"/>
        </w:rPr>
        <w:t>1、《新时代俄语通论》，张家骅等，商务印书馆（2006版）</w:t>
      </w:r>
    </w:p>
    <w:p>
      <w:pPr>
        <w:pStyle w:val="5"/>
        <w:spacing w:line="440" w:lineRule="exact"/>
        <w:ind w:firstLine="420"/>
        <w:rPr>
          <w:rFonts w:ascii="仿宋_GB2312" w:eastAsia="仿宋_GB2312"/>
          <w:sz w:val="21"/>
          <w:szCs w:val="21"/>
        </w:rPr>
      </w:pPr>
      <w:r>
        <w:rPr>
          <w:rFonts w:hint="eastAsia" w:ascii="仿宋_GB2312" w:eastAsia="仿宋_GB2312"/>
          <w:sz w:val="21"/>
          <w:szCs w:val="21"/>
        </w:rPr>
        <w:t>2、《俄语修辞学》，吕凡等，外语教学与研究出版社（2000版）</w:t>
      </w:r>
    </w:p>
    <w:sectPr>
      <w:footerReference r:id="rId5" w:type="default"/>
      <w:footerReference r:id="rId6" w:type="even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B25552"/>
    <w:multiLevelType w:val="multilevel"/>
    <w:tmpl w:val="60B25552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76238"/>
    <w:rsid w:val="002D65B8"/>
    <w:rsid w:val="00310A2F"/>
    <w:rsid w:val="00323B43"/>
    <w:rsid w:val="003D37D8"/>
    <w:rsid w:val="00426133"/>
    <w:rsid w:val="004358AB"/>
    <w:rsid w:val="004E5418"/>
    <w:rsid w:val="00584F4D"/>
    <w:rsid w:val="00716142"/>
    <w:rsid w:val="007837B4"/>
    <w:rsid w:val="0089342B"/>
    <w:rsid w:val="008B7726"/>
    <w:rsid w:val="00957D12"/>
    <w:rsid w:val="009812A1"/>
    <w:rsid w:val="00A033A5"/>
    <w:rsid w:val="00A236EE"/>
    <w:rsid w:val="00AC619A"/>
    <w:rsid w:val="00B22D41"/>
    <w:rsid w:val="00C146BD"/>
    <w:rsid w:val="00C95849"/>
    <w:rsid w:val="00CF1DF2"/>
    <w:rsid w:val="00D31D50"/>
    <w:rsid w:val="00D66F07"/>
    <w:rsid w:val="00DD1E4F"/>
    <w:rsid w:val="00E20CBB"/>
    <w:rsid w:val="00F05261"/>
    <w:rsid w:val="00F31C3D"/>
    <w:rsid w:val="00F33773"/>
    <w:rsid w:val="00FF0418"/>
    <w:rsid w:val="1A8E24DC"/>
    <w:rsid w:val="37D462EC"/>
    <w:rsid w:val="49E33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after="0"/>
    </w:pPr>
    <w:rPr>
      <w:rFonts w:ascii="宋体" w:hAnsi="宋体" w:eastAsia="宋体" w:cs="宋体"/>
      <w:sz w:val="24"/>
      <w:szCs w:val="24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ascii="Tahoma" w:hAnsi="Tahoma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</Words>
  <Characters>371</Characters>
  <Lines>3</Lines>
  <Paragraphs>1</Paragraphs>
  <TotalTime>16</TotalTime>
  <ScaleCrop>false</ScaleCrop>
  <LinksUpToDate>false</LinksUpToDate>
  <CharactersWithSpaces>434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2022-06-29T07:57:34Z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9623C43DBD3A4CB995E2101AE53EE33D</vt:lpwstr>
  </property>
</Properties>
</file>