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/>
          <w:color w:val="3E3E3E"/>
          <w:kern w:val="0"/>
          <w:sz w:val="28"/>
          <w:szCs w:val="28"/>
        </w:rPr>
        <w:t>211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翻译硕士英语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词汇语法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题；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题；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具有良好的英语基本功，认知词汇量在10,000以上，掌握6,000个以上的积极词汇，即能正确而熟练地运用常用词汇及其常用搭配。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能熟练掌握正确的英语语法、结构、修辞等语言规范知识。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具有较强的阅读理解能力和英语写作能力。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词汇语法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词汇量要求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考生的认知词汇量应在10,000以上，其中积极词汇量为6,000以上，即能正确而熟练地运用常用词汇及其常用搭配。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考生能正确运用英语语法、结构、修辞等语言规范知识。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选择题或改错题。总分30分。考试时间为60分钟。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能读懂常见外刊上的专题报道、历史传记及文学作品等各种文体的文章，既能理解其主旨和大意，又能分辨出其中的事实与细节，并能理解其中的观点和隐含意义。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能根据阅读时间要求调整自己的阅读速度。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 题型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选择题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本部分题材广泛，体裁多样，选材体现时代性、实用性；重点考查通过阅读获取信息和理解观点的能力；对阅读速度有一定要求。总分40分。考试时间为60分钟。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考生能根据所给题目及要求撰写一篇400词左右的记叙文、说明文或议论文。该作文要求语言通顺，用词得体，结构合理，文体恰当。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命题作文。总分30分。考试时间为60分钟。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《综合教程》（5，6）（第二版），何兆熊（主编），上海外语教育出版社，2013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4BAD15"/>
    <w:multiLevelType w:val="singleLevel"/>
    <w:tmpl w:val="814BAD1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5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2020-07-10T09:31:50Z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