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240" w:afterLines="100"/>
        <w:jc w:val="center"/>
        <w:outlineLvl w:val="1"/>
        <w:rPr>
          <w:rFonts w:ascii="黑体" w:hAnsi="黑体" w:eastAsia="黑体"/>
          <w:sz w:val="28"/>
          <w:szCs w:val="28"/>
        </w:rPr>
      </w:pPr>
      <w:bookmarkStart w:id="0" w:name="_Toc29147"/>
      <w:r>
        <w:rPr>
          <w:rFonts w:hint="eastAsia" w:ascii="黑体" w:hAnsi="黑体" w:eastAsia="黑体"/>
          <w:sz w:val="28"/>
          <w:szCs w:val="28"/>
        </w:rPr>
        <w:t>某部教材翻译采购项目公开招标公告</w:t>
      </w:r>
      <w:bookmarkEnd w:id="0"/>
    </w:p>
    <w:p>
      <w:pPr>
        <w:adjustRightInd w:val="0"/>
        <w:snapToGrid w:val="0"/>
        <w:spacing w:line="360" w:lineRule="auto"/>
        <w:ind w:firstLine="480" w:firstLineChars="200"/>
        <w:rPr>
          <w:rFonts w:asciiTheme="minorEastAsia" w:hAnsiTheme="minorEastAsia" w:eastAsiaTheme="minorEastAsia"/>
          <w:sz w:val="24"/>
        </w:rPr>
      </w:pPr>
      <w:r>
        <w:rPr>
          <w:rFonts w:hint="eastAsia" w:cs="仿宋" w:asciiTheme="minorEastAsia" w:hAnsiTheme="minorEastAsia" w:eastAsiaTheme="minorEastAsia"/>
          <w:kern w:val="0"/>
          <w:sz w:val="24"/>
        </w:rPr>
        <w:t>依据国家招标采购有关法律和军队招标采购相关规定，我部</w:t>
      </w:r>
      <w:r>
        <w:rPr>
          <w:rFonts w:hint="eastAsia" w:asciiTheme="minorEastAsia" w:hAnsiTheme="minorEastAsia" w:eastAsiaTheme="minorEastAsia"/>
          <w:sz w:val="24"/>
        </w:rPr>
        <w:t>对教材翻译</w:t>
      </w:r>
      <w:r>
        <w:rPr>
          <w:rFonts w:hint="eastAsia" w:asciiTheme="minorEastAsia" w:hAnsiTheme="minorEastAsia" w:eastAsiaTheme="minorEastAsia"/>
          <w:sz w:val="24"/>
          <w:lang w:val="zh-CN"/>
        </w:rPr>
        <w:t>采购项目</w:t>
      </w:r>
      <w:r>
        <w:rPr>
          <w:rFonts w:hint="eastAsia" w:asciiTheme="minorEastAsia" w:hAnsiTheme="minorEastAsia" w:eastAsiaTheme="minorEastAsia"/>
          <w:sz w:val="24"/>
        </w:rPr>
        <w:t>以</w:t>
      </w:r>
      <w:r>
        <w:rPr>
          <w:rFonts w:hint="eastAsia" w:asciiTheme="minorEastAsia" w:hAnsiTheme="minorEastAsia" w:eastAsiaTheme="minorEastAsia"/>
          <w:sz w:val="24"/>
          <w:u w:val="single"/>
        </w:rPr>
        <w:t>公开招标</w:t>
      </w:r>
      <w:r>
        <w:rPr>
          <w:rFonts w:hint="eastAsia" w:asciiTheme="minorEastAsia" w:hAnsiTheme="minorEastAsia" w:eastAsiaTheme="minorEastAsia"/>
          <w:sz w:val="24"/>
        </w:rPr>
        <w:t>方式组织招标，欢迎符合条件的投标供应商联系招标代理机构申领招标文件并参加投标。</w:t>
      </w:r>
    </w:p>
    <w:p>
      <w:pPr>
        <w:adjustRightInd w:val="0"/>
        <w:snapToGrid w:val="0"/>
        <w:spacing w:line="360" w:lineRule="auto"/>
        <w:ind w:firstLine="480" w:firstLineChars="200"/>
        <w:rPr>
          <w:rFonts w:asciiTheme="minorEastAsia" w:hAnsiTheme="minorEastAsia"/>
          <w:sz w:val="24"/>
        </w:rPr>
      </w:pPr>
      <w:r>
        <w:rPr>
          <w:rStyle w:val="9"/>
          <w:rFonts w:hint="default" w:asciiTheme="minorEastAsia" w:hAnsiTheme="minorEastAsia" w:eastAsiaTheme="minorEastAsia"/>
          <w:sz w:val="24"/>
        </w:rPr>
        <w:t>1.项目编号</w:t>
      </w:r>
      <w:r>
        <w:rPr>
          <w:sz w:val="24"/>
        </w:rPr>
        <w:t>：HYHAQD2023-0262</w:t>
      </w:r>
    </w:p>
    <w:p>
      <w:pPr>
        <w:adjustRightInd w:val="0"/>
        <w:snapToGrid w:val="0"/>
        <w:spacing w:line="360" w:lineRule="auto"/>
        <w:ind w:firstLine="480" w:firstLineChars="200"/>
        <w:rPr>
          <w:rFonts w:asciiTheme="minorEastAsia" w:hAnsiTheme="minorEastAsia" w:eastAsiaTheme="minorEastAsia"/>
          <w:sz w:val="24"/>
          <w:u w:val="single"/>
        </w:rPr>
      </w:pPr>
      <w:r>
        <w:rPr>
          <w:rStyle w:val="9"/>
          <w:rFonts w:hint="default" w:asciiTheme="minorEastAsia" w:hAnsiTheme="minorEastAsia" w:eastAsiaTheme="minorEastAsia"/>
          <w:sz w:val="24"/>
        </w:rPr>
        <w:t>2.项目名称：</w:t>
      </w:r>
      <w:r>
        <w:rPr>
          <w:rFonts w:hint="eastAsia" w:asciiTheme="minorEastAsia" w:hAnsiTheme="minorEastAsia" w:eastAsiaTheme="minorEastAsia"/>
          <w:sz w:val="24"/>
        </w:rPr>
        <w:t>某部教材翻译</w:t>
      </w:r>
      <w:r>
        <w:rPr>
          <w:rFonts w:hint="eastAsia" w:asciiTheme="minorEastAsia" w:hAnsiTheme="minorEastAsia" w:eastAsiaTheme="minorEastAsia"/>
          <w:sz w:val="24"/>
          <w:lang w:val="zh-CN"/>
        </w:rPr>
        <w:t>采购项目</w:t>
      </w:r>
    </w:p>
    <w:p>
      <w:pPr>
        <w:tabs>
          <w:tab w:val="left" w:pos="426"/>
        </w:tabs>
        <w:adjustRightInd w:val="0"/>
        <w:snapToGrid w:val="0"/>
        <w:spacing w:line="360" w:lineRule="auto"/>
        <w:ind w:firstLine="480" w:firstLineChars="200"/>
        <w:rPr>
          <w:rStyle w:val="9"/>
          <w:rFonts w:hint="default" w:asciiTheme="minorEastAsia" w:hAnsiTheme="minorEastAsia" w:eastAsiaTheme="minorEastAsia"/>
          <w:kern w:val="0"/>
          <w:sz w:val="24"/>
        </w:rPr>
      </w:pPr>
      <w:r>
        <w:rPr>
          <w:rStyle w:val="9"/>
          <w:rFonts w:hint="default" w:asciiTheme="minorEastAsia" w:hAnsiTheme="minorEastAsia" w:eastAsiaTheme="minorEastAsia"/>
          <w:kern w:val="0"/>
          <w:sz w:val="24"/>
        </w:rPr>
        <w:t>3.采购需求：</w:t>
      </w:r>
      <w:r>
        <w:rPr>
          <w:rFonts w:hint="eastAsia" w:asciiTheme="minorEastAsia" w:hAnsiTheme="minorEastAsia" w:eastAsiaTheme="minorEastAsia"/>
          <w:sz w:val="24"/>
        </w:rPr>
        <w:t>某部教材翻译</w:t>
      </w:r>
      <w:r>
        <w:rPr>
          <w:rFonts w:hint="eastAsia" w:asciiTheme="minorEastAsia" w:hAnsiTheme="minorEastAsia" w:eastAsiaTheme="minorEastAsia"/>
          <w:sz w:val="24"/>
          <w:lang w:val="zh-CN"/>
        </w:rPr>
        <w:t>采购项目</w:t>
      </w:r>
      <w:r>
        <w:rPr>
          <w:rStyle w:val="9"/>
          <w:rFonts w:hint="default" w:asciiTheme="minorEastAsia" w:hAnsiTheme="minorEastAsia" w:eastAsiaTheme="minorEastAsia"/>
          <w:kern w:val="0"/>
          <w:sz w:val="24"/>
        </w:rPr>
        <w:t>，采购内容详见招标文件“第四章采购需求”。</w:t>
      </w:r>
    </w:p>
    <w:p>
      <w:pPr>
        <w:adjustRightInd w:val="0"/>
        <w:snapToGrid w:val="0"/>
        <w:spacing w:line="360" w:lineRule="auto"/>
        <w:ind w:firstLine="480" w:firstLineChars="200"/>
        <w:rPr>
          <w:rStyle w:val="9"/>
          <w:rFonts w:hint="default" w:asciiTheme="minorEastAsia" w:hAnsiTheme="minorEastAsia" w:eastAsiaTheme="minorEastAsia"/>
          <w:kern w:val="0"/>
          <w:sz w:val="24"/>
        </w:rPr>
      </w:pPr>
      <w:r>
        <w:rPr>
          <w:rStyle w:val="9"/>
          <w:rFonts w:hint="default" w:asciiTheme="minorEastAsia" w:hAnsiTheme="minorEastAsia" w:eastAsiaTheme="minorEastAsia"/>
          <w:kern w:val="0"/>
          <w:sz w:val="24"/>
        </w:rPr>
        <w:t>4．服务时间、地点</w:t>
      </w:r>
    </w:p>
    <w:p>
      <w:pPr>
        <w:tabs>
          <w:tab w:val="left" w:pos="426"/>
        </w:tabs>
        <w:adjustRightInd w:val="0"/>
        <w:snapToGrid w:val="0"/>
        <w:spacing w:line="360" w:lineRule="auto"/>
        <w:ind w:firstLine="480" w:firstLineChars="200"/>
        <w:rPr>
          <w:rStyle w:val="9"/>
          <w:rFonts w:hint="default" w:asciiTheme="minorEastAsia" w:hAnsiTheme="minorEastAsia" w:eastAsiaTheme="minorEastAsia"/>
          <w:kern w:val="0"/>
          <w:sz w:val="24"/>
        </w:rPr>
      </w:pPr>
      <w:r>
        <w:rPr>
          <w:rStyle w:val="9"/>
          <w:rFonts w:hint="default" w:asciiTheme="minorEastAsia" w:hAnsiTheme="minorEastAsia" w:eastAsiaTheme="minorEastAsia"/>
          <w:kern w:val="0"/>
          <w:sz w:val="24"/>
        </w:rPr>
        <w:t>4.1服务时间：签订合同后2023年8月15日前完成。</w:t>
      </w:r>
    </w:p>
    <w:p>
      <w:pPr>
        <w:tabs>
          <w:tab w:val="left" w:pos="426"/>
        </w:tabs>
        <w:adjustRightInd w:val="0"/>
        <w:snapToGrid w:val="0"/>
        <w:spacing w:line="360" w:lineRule="auto"/>
        <w:ind w:firstLine="480" w:firstLineChars="200"/>
        <w:rPr>
          <w:rFonts w:asciiTheme="minorEastAsia" w:hAnsiTheme="minorEastAsia" w:eastAsiaTheme="minorEastAsia"/>
          <w:sz w:val="24"/>
        </w:rPr>
      </w:pPr>
      <w:r>
        <w:rPr>
          <w:rStyle w:val="9"/>
          <w:rFonts w:hint="default" w:asciiTheme="minorEastAsia" w:hAnsiTheme="minorEastAsia" w:eastAsiaTheme="minorEastAsia"/>
          <w:kern w:val="0"/>
          <w:sz w:val="24"/>
        </w:rPr>
        <w:t>4.2服务地点：招标人指定地点。</w:t>
      </w:r>
    </w:p>
    <w:p>
      <w:pPr>
        <w:tabs>
          <w:tab w:val="left" w:pos="426"/>
        </w:tabs>
        <w:adjustRightInd w:val="0"/>
        <w:snapToGrid w:val="0"/>
        <w:spacing w:line="360" w:lineRule="auto"/>
        <w:ind w:firstLine="480" w:firstLineChars="200"/>
        <w:rPr>
          <w:rStyle w:val="9"/>
          <w:rFonts w:hint="default" w:asciiTheme="minorEastAsia" w:hAnsiTheme="minorEastAsia" w:eastAsiaTheme="minorEastAsia"/>
          <w:sz w:val="24"/>
        </w:rPr>
      </w:pPr>
      <w:r>
        <w:rPr>
          <w:rStyle w:val="9"/>
          <w:rFonts w:hint="default" w:asciiTheme="minorEastAsia" w:hAnsiTheme="minorEastAsia" w:eastAsiaTheme="minorEastAsia"/>
          <w:sz w:val="24"/>
        </w:rPr>
        <w:t>5.最高投标限价：31.00万元。</w:t>
      </w:r>
    </w:p>
    <w:p>
      <w:pPr>
        <w:tabs>
          <w:tab w:val="left" w:pos="426"/>
        </w:tabs>
        <w:adjustRightInd w:val="0"/>
        <w:snapToGrid w:val="0"/>
        <w:spacing w:line="360" w:lineRule="auto"/>
        <w:ind w:firstLine="480" w:firstLineChars="200"/>
        <w:rPr>
          <w:rStyle w:val="9"/>
          <w:rFonts w:hint="default" w:asciiTheme="minorEastAsia" w:hAnsiTheme="minorEastAsia" w:eastAsiaTheme="minorEastAsia"/>
          <w:sz w:val="24"/>
        </w:rPr>
      </w:pPr>
      <w:r>
        <w:rPr>
          <w:rStyle w:val="9"/>
          <w:rFonts w:hint="default" w:asciiTheme="minorEastAsia" w:hAnsiTheme="minorEastAsia" w:eastAsiaTheme="minorEastAsia"/>
          <w:sz w:val="24"/>
        </w:rPr>
        <w:t>6.投标供应商资格要求</w:t>
      </w:r>
    </w:p>
    <w:p>
      <w:pPr>
        <w:tabs>
          <w:tab w:val="left" w:pos="426"/>
        </w:tabs>
        <w:adjustRightInd w:val="0"/>
        <w:snapToGrid w:val="0"/>
        <w:spacing w:line="360" w:lineRule="auto"/>
        <w:ind w:firstLine="480" w:firstLineChars="200"/>
        <w:rPr>
          <w:rStyle w:val="9"/>
          <w:rFonts w:hint="default" w:asciiTheme="minorEastAsia" w:hAnsiTheme="minorEastAsia" w:eastAsiaTheme="minorEastAsia"/>
          <w:kern w:val="0"/>
          <w:sz w:val="24"/>
        </w:rPr>
      </w:pPr>
      <w:r>
        <w:rPr>
          <w:rStyle w:val="9"/>
          <w:rFonts w:hint="default" w:asciiTheme="minorEastAsia" w:hAnsiTheme="minorEastAsia" w:eastAsiaTheme="minorEastAsia"/>
          <w:kern w:val="0"/>
          <w:sz w:val="24"/>
        </w:rPr>
        <w:t>6.1</w:t>
      </w:r>
      <w:r>
        <w:rPr>
          <w:rFonts w:asciiTheme="minorEastAsia" w:hAnsiTheme="minorEastAsia" w:eastAsiaTheme="minorEastAsia"/>
          <w:bCs/>
          <w:sz w:val="24"/>
        </w:rPr>
        <w:t>符合《中华人民共和国政府采购法》第二十二条资格条件：</w:t>
      </w:r>
    </w:p>
    <w:p>
      <w:pPr>
        <w:tabs>
          <w:tab w:val="left" w:pos="426"/>
        </w:tabs>
        <w:adjustRightInd w:val="0"/>
        <w:snapToGrid w:val="0"/>
        <w:spacing w:line="360" w:lineRule="auto"/>
        <w:ind w:firstLine="480" w:firstLineChars="200"/>
        <w:rPr>
          <w:rStyle w:val="9"/>
          <w:rFonts w:hint="default" w:asciiTheme="minorEastAsia" w:hAnsiTheme="minorEastAsia" w:eastAsiaTheme="minorEastAsia"/>
          <w:kern w:val="0"/>
          <w:sz w:val="24"/>
        </w:rPr>
      </w:pPr>
      <w:r>
        <w:rPr>
          <w:rStyle w:val="9"/>
          <w:rFonts w:hint="default" w:asciiTheme="minorEastAsia" w:hAnsiTheme="minorEastAsia" w:eastAsiaTheme="minorEastAsia"/>
          <w:kern w:val="0"/>
          <w:sz w:val="24"/>
        </w:rPr>
        <w:t>（1）具有独立承担民事责任的能力；</w:t>
      </w:r>
    </w:p>
    <w:p>
      <w:pPr>
        <w:tabs>
          <w:tab w:val="left" w:pos="426"/>
        </w:tabs>
        <w:adjustRightInd w:val="0"/>
        <w:snapToGrid w:val="0"/>
        <w:spacing w:line="360" w:lineRule="auto"/>
        <w:ind w:firstLine="480" w:firstLineChars="200"/>
        <w:rPr>
          <w:rStyle w:val="9"/>
          <w:rFonts w:hint="default" w:asciiTheme="minorEastAsia" w:hAnsiTheme="minorEastAsia" w:eastAsiaTheme="minorEastAsia"/>
          <w:kern w:val="0"/>
          <w:sz w:val="24"/>
        </w:rPr>
      </w:pPr>
      <w:r>
        <w:rPr>
          <w:rStyle w:val="9"/>
          <w:rFonts w:hint="default" w:asciiTheme="minorEastAsia" w:hAnsiTheme="minorEastAsia" w:eastAsiaTheme="minorEastAsia"/>
          <w:kern w:val="0"/>
          <w:sz w:val="24"/>
        </w:rPr>
        <w:t>（2）具有良好的商业信誉和健全的财务会计制度；</w:t>
      </w:r>
    </w:p>
    <w:p>
      <w:pPr>
        <w:tabs>
          <w:tab w:val="left" w:pos="426"/>
        </w:tabs>
        <w:adjustRightInd w:val="0"/>
        <w:snapToGrid w:val="0"/>
        <w:spacing w:line="360" w:lineRule="auto"/>
        <w:ind w:firstLine="480" w:firstLineChars="200"/>
        <w:rPr>
          <w:rStyle w:val="9"/>
          <w:rFonts w:hint="default" w:asciiTheme="minorEastAsia" w:hAnsiTheme="minorEastAsia" w:eastAsiaTheme="minorEastAsia"/>
          <w:kern w:val="0"/>
          <w:sz w:val="24"/>
        </w:rPr>
      </w:pPr>
      <w:r>
        <w:rPr>
          <w:rStyle w:val="9"/>
          <w:rFonts w:hint="default" w:asciiTheme="minorEastAsia" w:hAnsiTheme="minorEastAsia" w:eastAsiaTheme="minorEastAsia"/>
          <w:kern w:val="0"/>
          <w:sz w:val="24"/>
        </w:rPr>
        <w:t>（3）具有履行合同所必需的设备和专业技术能力；</w:t>
      </w:r>
    </w:p>
    <w:p>
      <w:pPr>
        <w:tabs>
          <w:tab w:val="left" w:pos="426"/>
        </w:tabs>
        <w:adjustRightInd w:val="0"/>
        <w:snapToGrid w:val="0"/>
        <w:spacing w:line="360" w:lineRule="auto"/>
        <w:ind w:firstLine="480" w:firstLineChars="200"/>
        <w:rPr>
          <w:rStyle w:val="9"/>
          <w:rFonts w:hint="default" w:asciiTheme="minorEastAsia" w:hAnsiTheme="minorEastAsia" w:eastAsiaTheme="minorEastAsia"/>
          <w:kern w:val="0"/>
          <w:sz w:val="24"/>
        </w:rPr>
      </w:pPr>
      <w:r>
        <w:rPr>
          <w:rStyle w:val="9"/>
          <w:rFonts w:hint="default" w:asciiTheme="minorEastAsia" w:hAnsiTheme="minorEastAsia" w:eastAsiaTheme="minorEastAsia"/>
          <w:kern w:val="0"/>
          <w:sz w:val="24"/>
        </w:rPr>
        <w:t>（4）有依法缴纳税收和社会保障资金的良好记录；</w:t>
      </w:r>
    </w:p>
    <w:p>
      <w:pPr>
        <w:tabs>
          <w:tab w:val="left" w:pos="426"/>
        </w:tabs>
        <w:adjustRightInd w:val="0"/>
        <w:snapToGrid w:val="0"/>
        <w:spacing w:line="360" w:lineRule="auto"/>
        <w:ind w:firstLine="480" w:firstLineChars="200"/>
        <w:rPr>
          <w:rStyle w:val="9"/>
          <w:rFonts w:hint="default" w:asciiTheme="minorEastAsia" w:hAnsiTheme="minorEastAsia" w:eastAsiaTheme="minorEastAsia"/>
          <w:kern w:val="0"/>
          <w:sz w:val="24"/>
        </w:rPr>
      </w:pPr>
      <w:r>
        <w:rPr>
          <w:rStyle w:val="9"/>
          <w:rFonts w:hint="default" w:asciiTheme="minorEastAsia" w:hAnsiTheme="minorEastAsia" w:eastAsiaTheme="minorEastAsia"/>
          <w:kern w:val="0"/>
          <w:sz w:val="24"/>
        </w:rPr>
        <w:t>（5）参加政府采购活动前三年内，在经营活动中没有重大违法记录；</w:t>
      </w:r>
    </w:p>
    <w:p>
      <w:pPr>
        <w:tabs>
          <w:tab w:val="left" w:pos="426"/>
        </w:tabs>
        <w:adjustRightInd w:val="0"/>
        <w:snapToGrid w:val="0"/>
        <w:spacing w:line="360" w:lineRule="auto"/>
        <w:ind w:firstLine="480" w:firstLineChars="200"/>
        <w:rPr>
          <w:rStyle w:val="9"/>
          <w:rFonts w:hint="default" w:asciiTheme="minorEastAsia" w:hAnsiTheme="minorEastAsia" w:eastAsiaTheme="minorEastAsia"/>
          <w:kern w:val="0"/>
          <w:sz w:val="24"/>
        </w:rPr>
      </w:pPr>
      <w:r>
        <w:rPr>
          <w:rFonts w:hint="eastAsia" w:ascii="宋体" w:hAnsi="宋体"/>
          <w:sz w:val="24"/>
        </w:rPr>
        <w:t>（6）</w:t>
      </w:r>
      <w:r>
        <w:rPr>
          <w:rStyle w:val="9"/>
          <w:rFonts w:hint="default" w:asciiTheme="minorEastAsia" w:hAnsiTheme="minorEastAsia" w:eastAsiaTheme="minorEastAsia"/>
          <w:kern w:val="0"/>
          <w:sz w:val="24"/>
        </w:rPr>
        <w:t>法律、行政法规规定的其他条件。</w:t>
      </w:r>
    </w:p>
    <w:p>
      <w:pPr>
        <w:adjustRightInd w:val="0"/>
        <w:snapToGrid w:val="0"/>
        <w:spacing w:line="360" w:lineRule="auto"/>
        <w:ind w:firstLine="480" w:firstLineChars="200"/>
        <w:rPr>
          <w:rFonts w:asciiTheme="minorEastAsia" w:hAnsiTheme="minorEastAsia"/>
          <w:sz w:val="24"/>
        </w:rPr>
      </w:pPr>
      <w:r>
        <w:rPr>
          <w:rFonts w:hint="eastAsia" w:asciiTheme="minorEastAsia" w:hAnsiTheme="minorEastAsia"/>
          <w:sz w:val="24"/>
        </w:rPr>
        <w:t>6</w:t>
      </w:r>
      <w:r>
        <w:rPr>
          <w:rFonts w:asciiTheme="minorEastAsia" w:hAnsiTheme="minorEastAsia"/>
          <w:sz w:val="24"/>
        </w:rPr>
        <w:t>.2</w:t>
      </w:r>
      <w:r>
        <w:rPr>
          <w:rFonts w:hint="eastAsia" w:asciiTheme="minorEastAsia" w:hAnsiTheme="minorEastAsia"/>
          <w:sz w:val="24"/>
        </w:rPr>
        <w:t>具有法人资格，独立承担民事责任的国内经济实体</w:t>
      </w:r>
      <w:r>
        <w:rPr>
          <w:rFonts w:asciiTheme="minorEastAsia" w:hAnsiTheme="minorEastAsia"/>
          <w:sz w:val="24"/>
        </w:rPr>
        <w:t>；</w:t>
      </w:r>
    </w:p>
    <w:p>
      <w:pPr>
        <w:adjustRightInd w:val="0"/>
        <w:snapToGrid w:val="0"/>
        <w:spacing w:line="360" w:lineRule="auto"/>
        <w:ind w:firstLine="480" w:firstLineChars="200"/>
        <w:rPr>
          <w:rFonts w:asciiTheme="minorEastAsia" w:hAnsiTheme="minorEastAsia"/>
          <w:sz w:val="24"/>
        </w:rPr>
      </w:pPr>
      <w:r>
        <w:rPr>
          <w:rFonts w:hint="eastAsia" w:asciiTheme="minorEastAsia" w:hAnsiTheme="minorEastAsia"/>
          <w:sz w:val="24"/>
        </w:rPr>
        <w:t>6</w:t>
      </w:r>
      <w:r>
        <w:rPr>
          <w:rFonts w:asciiTheme="minorEastAsia" w:hAnsiTheme="minorEastAsia"/>
          <w:sz w:val="24"/>
        </w:rPr>
        <w:t>.3</w:t>
      </w:r>
      <w:r>
        <w:rPr>
          <w:rFonts w:asciiTheme="minorEastAsia" w:hAnsiTheme="minorEastAsia" w:eastAsiaTheme="minorEastAsia"/>
          <w:bCs/>
          <w:kern w:val="0"/>
          <w:sz w:val="24"/>
        </w:rPr>
        <w:t>自</w:t>
      </w:r>
      <w:r>
        <w:rPr>
          <w:rFonts w:hint="eastAsia" w:asciiTheme="minorEastAsia" w:hAnsiTheme="minorEastAsia" w:eastAsiaTheme="minorEastAsia"/>
          <w:bCs/>
          <w:kern w:val="0"/>
          <w:sz w:val="24"/>
        </w:rPr>
        <w:t>投标供应商</w:t>
      </w:r>
      <w:r>
        <w:rPr>
          <w:rFonts w:asciiTheme="minorEastAsia" w:hAnsiTheme="minorEastAsia" w:eastAsiaTheme="minorEastAsia"/>
          <w:bCs/>
          <w:kern w:val="0"/>
          <w:sz w:val="24"/>
        </w:rPr>
        <w:t>成立日期（营业执照登记成立日期），至本项目开标之日，</w:t>
      </w:r>
      <w:r>
        <w:rPr>
          <w:rFonts w:hint="eastAsia" w:asciiTheme="minorEastAsia" w:hAnsiTheme="minorEastAsia" w:eastAsiaTheme="minorEastAsia"/>
          <w:bCs/>
          <w:kern w:val="0"/>
          <w:sz w:val="24"/>
        </w:rPr>
        <w:t>投标供应商</w:t>
      </w:r>
      <w:r>
        <w:rPr>
          <w:rFonts w:asciiTheme="minorEastAsia" w:hAnsiTheme="minorEastAsia" w:eastAsiaTheme="minorEastAsia"/>
          <w:bCs/>
          <w:kern w:val="0"/>
          <w:sz w:val="24"/>
        </w:rPr>
        <w:t>成立时间应大于等于三年，国有企业、事业单位和军队单位不受此限</w:t>
      </w:r>
      <w:r>
        <w:rPr>
          <w:rStyle w:val="9"/>
          <w:rFonts w:hint="default" w:asciiTheme="minorEastAsia" w:hAnsiTheme="minorEastAsia" w:eastAsiaTheme="minorEastAsia"/>
          <w:kern w:val="0"/>
          <w:sz w:val="24"/>
        </w:rPr>
        <w:t>；</w:t>
      </w:r>
    </w:p>
    <w:p>
      <w:pPr>
        <w:adjustRightInd w:val="0"/>
        <w:snapToGrid w:val="0"/>
        <w:spacing w:line="360" w:lineRule="auto"/>
        <w:ind w:firstLine="480" w:firstLineChars="200"/>
        <w:rPr>
          <w:rFonts w:asciiTheme="minorEastAsia" w:hAnsiTheme="minorEastAsia"/>
          <w:sz w:val="24"/>
        </w:rPr>
      </w:pPr>
      <w:r>
        <w:rPr>
          <w:rFonts w:asciiTheme="minorEastAsia" w:hAnsiTheme="minorEastAsia"/>
          <w:sz w:val="24"/>
        </w:rPr>
        <w:t>6.4</w:t>
      </w:r>
      <w:r>
        <w:rPr>
          <w:rFonts w:hint="eastAsia" w:asciiTheme="minorEastAsia" w:hAnsiTheme="minorEastAsia"/>
          <w:sz w:val="24"/>
        </w:rPr>
        <w:t>投标供应商</w:t>
      </w:r>
      <w:r>
        <w:rPr>
          <w:rFonts w:asciiTheme="minorEastAsia" w:hAnsiTheme="minorEastAsia"/>
          <w:sz w:val="24"/>
        </w:rPr>
        <w:t>为非外资（含港澳台）独资或控股企业，但经国务院国资委相关职能部门证实，最终控制人为国有企业的除外；</w:t>
      </w:r>
    </w:p>
    <w:p>
      <w:pPr>
        <w:tabs>
          <w:tab w:val="left" w:pos="426"/>
        </w:tabs>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5</w:t>
      </w:r>
      <w:r>
        <w:rPr>
          <w:rFonts w:hint="eastAsia" w:asciiTheme="minorEastAsia" w:hAnsiTheme="minorEastAsia" w:eastAsiaTheme="minorEastAsia"/>
          <w:sz w:val="24"/>
        </w:rPr>
        <w:t>通过“信用中国”或“中国政府采购网”网站查询，未被列入失信被执行人、</w:t>
      </w:r>
      <w:bookmarkStart w:id="1" w:name="_Hlk109644442"/>
      <w:r>
        <w:rPr>
          <w:rFonts w:hint="eastAsia" w:ascii="宋体" w:hAnsi="宋体"/>
          <w:sz w:val="24"/>
        </w:rPr>
        <w:t>重大税收违法失信主体</w:t>
      </w:r>
      <w:bookmarkEnd w:id="1"/>
      <w:r>
        <w:rPr>
          <w:rFonts w:hint="eastAsia" w:asciiTheme="minorEastAsia" w:hAnsiTheme="minorEastAsia" w:eastAsiaTheme="minorEastAsia"/>
          <w:sz w:val="24"/>
        </w:rPr>
        <w:t>、政府采购严重违法失信行为记录名单；</w:t>
      </w:r>
    </w:p>
    <w:p>
      <w:pPr>
        <w:adjustRightInd w:val="0"/>
        <w:snapToGrid w:val="0"/>
        <w:spacing w:line="360" w:lineRule="auto"/>
        <w:ind w:firstLine="480" w:firstLineChars="200"/>
        <w:rPr>
          <w:rStyle w:val="9"/>
          <w:rFonts w:hint="default" w:asciiTheme="minorEastAsia" w:hAnsiTheme="minorEastAsia" w:eastAsiaTheme="minorEastAsia"/>
          <w:kern w:val="0"/>
          <w:sz w:val="24"/>
        </w:rPr>
      </w:pPr>
      <w:r>
        <w:rPr>
          <w:rStyle w:val="9"/>
          <w:rFonts w:hint="default" w:asciiTheme="minorEastAsia" w:hAnsiTheme="minorEastAsia" w:eastAsiaTheme="minorEastAsia"/>
          <w:kern w:val="0"/>
          <w:sz w:val="24"/>
        </w:rPr>
        <w:t>6.6</w:t>
      </w:r>
      <w:r>
        <w:rPr>
          <w:rFonts w:hint="eastAsia" w:asciiTheme="minorEastAsia" w:hAnsiTheme="minorEastAsia" w:eastAsiaTheme="minorEastAsia"/>
          <w:kern w:val="0"/>
          <w:sz w:val="24"/>
        </w:rPr>
        <w:t>通过“军队采购网”网站查询，未被列入“</w:t>
      </w:r>
      <w:r>
        <w:rPr>
          <w:rFonts w:asciiTheme="minorEastAsia" w:hAnsiTheme="minorEastAsia" w:eastAsiaTheme="minorEastAsia"/>
          <w:kern w:val="0"/>
          <w:sz w:val="24"/>
        </w:rPr>
        <w:t>军队采购暂停名单”，且未在“军队采购失信名单”禁入处罚期内</w:t>
      </w:r>
      <w:r>
        <w:rPr>
          <w:rFonts w:hint="eastAsia" w:asciiTheme="minorEastAsia" w:hAnsiTheme="minorEastAsia" w:eastAsiaTheme="minorEastAsia"/>
          <w:kern w:val="0"/>
          <w:sz w:val="24"/>
        </w:rPr>
        <w:t>，未被禁止参加军队采购项目</w:t>
      </w:r>
      <w:r>
        <w:rPr>
          <w:rStyle w:val="9"/>
          <w:rFonts w:hint="default" w:asciiTheme="minorEastAsia" w:hAnsiTheme="minorEastAsia" w:eastAsiaTheme="minorEastAsia"/>
          <w:kern w:val="0"/>
          <w:sz w:val="24"/>
        </w:rPr>
        <w:t>；</w:t>
      </w:r>
    </w:p>
    <w:p>
      <w:pPr>
        <w:adjustRightInd w:val="0"/>
        <w:snapToGrid w:val="0"/>
        <w:spacing w:line="36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6.</w:t>
      </w:r>
      <w:r>
        <w:rPr>
          <w:rFonts w:asciiTheme="minorEastAsia" w:hAnsiTheme="minorEastAsia" w:eastAsiaTheme="minorEastAsia"/>
          <w:kern w:val="0"/>
          <w:sz w:val="24"/>
        </w:rPr>
        <w:t>7</w:t>
      </w:r>
      <w:r>
        <w:rPr>
          <w:rFonts w:hint="eastAsia" w:asciiTheme="minorEastAsia" w:hAnsiTheme="minorEastAsia" w:eastAsiaTheme="minorEastAsia"/>
          <w:bCs/>
          <w:kern w:val="0"/>
          <w:sz w:val="24"/>
        </w:rPr>
        <w:t>单位负责人为同一人或者存在直接控股、管理关系的不同投标供应商，不得同时参加本项目的采购活动。生产型企业的生产经营地址或者注册登记地址为同一地址的，非国有销售型企业的股东和管理人员（法定代表人、董事、监事）之间存在近亲属、相互占股等关联的，也不得同时参加本项目采购活动。近亲属指夫妻、直系血亲、三代以内旁系血亲或近姻亲关系</w:t>
      </w:r>
      <w:r>
        <w:rPr>
          <w:rFonts w:hint="eastAsia" w:asciiTheme="minorEastAsia" w:hAnsiTheme="minorEastAsia" w:eastAsiaTheme="minorEastAsia"/>
          <w:kern w:val="0"/>
          <w:sz w:val="24"/>
        </w:rPr>
        <w:t>；</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8</w:t>
      </w:r>
      <w:r>
        <w:rPr>
          <w:rFonts w:hint="eastAsia" w:asciiTheme="minorEastAsia" w:hAnsiTheme="minorEastAsia" w:eastAsiaTheme="minorEastAsia"/>
          <w:sz w:val="24"/>
        </w:rPr>
        <w:t>参加本次招标活动前三年内，在经营活动中没有重大违法记录；</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.9</w:t>
      </w:r>
      <w:r>
        <w:rPr>
          <w:rFonts w:hint="eastAsia" w:asciiTheme="minorEastAsia" w:hAnsiTheme="minorEastAsia" w:eastAsiaTheme="minorEastAsia"/>
          <w:sz w:val="24"/>
        </w:rPr>
        <w:t>投标人须具有有效的《国家秘密载体印刷资质证书》乙级及以上资质；</w:t>
      </w:r>
    </w:p>
    <w:p>
      <w:pPr>
        <w:tabs>
          <w:tab w:val="left" w:pos="426"/>
        </w:tabs>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kern w:val="0"/>
          <w:sz w:val="24"/>
        </w:rPr>
        <w:t>6.</w:t>
      </w:r>
      <w:r>
        <w:rPr>
          <w:rFonts w:asciiTheme="minorEastAsia" w:hAnsiTheme="minorEastAsia" w:eastAsiaTheme="minorEastAsia"/>
          <w:kern w:val="0"/>
          <w:sz w:val="24"/>
        </w:rPr>
        <w:t>10</w:t>
      </w:r>
      <w:r>
        <w:rPr>
          <w:rFonts w:hint="eastAsia" w:asciiTheme="minorEastAsia" w:hAnsiTheme="minorEastAsia" w:eastAsiaTheme="minorEastAsia"/>
          <w:kern w:val="0"/>
          <w:sz w:val="24"/>
        </w:rPr>
        <w:t>本项目不接受联合体投标。</w:t>
      </w:r>
    </w:p>
    <w:p>
      <w:pPr>
        <w:tabs>
          <w:tab w:val="left" w:pos="426"/>
        </w:tabs>
        <w:adjustRightInd w:val="0"/>
        <w:snapToGrid w:val="0"/>
        <w:spacing w:line="360" w:lineRule="auto"/>
        <w:ind w:firstLine="480" w:firstLineChars="200"/>
        <w:rPr>
          <w:rStyle w:val="9"/>
          <w:rFonts w:hint="default" w:asciiTheme="minorEastAsia" w:hAnsiTheme="minorEastAsia" w:eastAsiaTheme="minorEastAsia"/>
          <w:sz w:val="24"/>
        </w:rPr>
      </w:pPr>
      <w:r>
        <w:rPr>
          <w:rStyle w:val="9"/>
          <w:rFonts w:hint="default" w:asciiTheme="minorEastAsia" w:hAnsiTheme="minorEastAsia" w:eastAsiaTheme="minorEastAsia"/>
          <w:sz w:val="24"/>
        </w:rPr>
        <w:t>7.公告媒介</w:t>
      </w:r>
    </w:p>
    <w:p>
      <w:pPr>
        <w:tabs>
          <w:tab w:val="left" w:pos="426"/>
        </w:tabs>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本项目招标公告在中国政府采购网和中国招标投标公共服务平台上发布。</w:t>
      </w:r>
    </w:p>
    <w:p>
      <w:pPr>
        <w:adjustRightInd w:val="0"/>
        <w:snapToGrid w:val="0"/>
        <w:spacing w:line="360" w:lineRule="auto"/>
        <w:ind w:firstLine="480" w:firstLineChars="200"/>
        <w:rPr>
          <w:rStyle w:val="9"/>
          <w:rFonts w:hint="default" w:asciiTheme="minorEastAsia" w:hAnsiTheme="minorEastAsia" w:eastAsiaTheme="minorEastAsia"/>
          <w:sz w:val="24"/>
        </w:rPr>
      </w:pPr>
      <w:r>
        <w:rPr>
          <w:rStyle w:val="9"/>
          <w:rFonts w:hint="default" w:asciiTheme="minorEastAsia" w:hAnsiTheme="minorEastAsia" w:eastAsiaTheme="minorEastAsia"/>
          <w:sz w:val="24"/>
        </w:rPr>
        <w:t>8.招标文件的获取</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8.1时间期限：自</w:t>
      </w:r>
      <w:r>
        <w:rPr>
          <w:rFonts w:hint="eastAsia" w:asciiTheme="minorEastAsia" w:hAnsiTheme="minorEastAsia" w:eastAsiaTheme="minorEastAsia"/>
          <w:sz w:val="24"/>
          <w:u w:val="single"/>
        </w:rPr>
        <w:t>202</w:t>
      </w:r>
      <w:r>
        <w:rPr>
          <w:rFonts w:asciiTheme="minorEastAsia" w:hAnsiTheme="minorEastAsia" w:eastAsiaTheme="minorEastAsia"/>
          <w:sz w:val="24"/>
          <w:u w:val="single"/>
        </w:rPr>
        <w:t>3</w:t>
      </w:r>
      <w:r>
        <w:rPr>
          <w:rFonts w:hint="eastAsia" w:asciiTheme="minorEastAsia" w:hAnsiTheme="minorEastAsia" w:eastAsiaTheme="minorEastAsia"/>
          <w:sz w:val="24"/>
          <w:u w:val="single"/>
        </w:rPr>
        <w:t>年</w:t>
      </w:r>
      <w:r>
        <w:rPr>
          <w:rFonts w:asciiTheme="minorEastAsia" w:hAnsiTheme="minorEastAsia" w:eastAsiaTheme="minorEastAsia"/>
          <w:sz w:val="24"/>
          <w:u w:val="single"/>
        </w:rPr>
        <w:t>6</w:t>
      </w:r>
      <w:r>
        <w:rPr>
          <w:rFonts w:hint="eastAsia" w:asciiTheme="minorEastAsia" w:hAnsiTheme="minorEastAsia" w:eastAsiaTheme="minorEastAsia"/>
          <w:sz w:val="24"/>
          <w:u w:val="single"/>
        </w:rPr>
        <w:t>月</w:t>
      </w:r>
      <w:r>
        <w:rPr>
          <w:rFonts w:asciiTheme="minorEastAsia" w:hAnsiTheme="minorEastAsia" w:eastAsiaTheme="minorEastAsia"/>
          <w:sz w:val="24"/>
          <w:u w:val="single"/>
        </w:rPr>
        <w:t>7</w:t>
      </w:r>
      <w:r>
        <w:rPr>
          <w:rFonts w:hint="eastAsia" w:asciiTheme="minorEastAsia" w:hAnsiTheme="minorEastAsia" w:eastAsiaTheme="minorEastAsia"/>
          <w:sz w:val="24"/>
          <w:u w:val="single"/>
        </w:rPr>
        <w:t>日起至202</w:t>
      </w:r>
      <w:r>
        <w:rPr>
          <w:rFonts w:asciiTheme="minorEastAsia" w:hAnsiTheme="minorEastAsia" w:eastAsiaTheme="minorEastAsia"/>
          <w:sz w:val="24"/>
          <w:u w:val="single"/>
        </w:rPr>
        <w:t>3</w:t>
      </w:r>
      <w:r>
        <w:rPr>
          <w:rFonts w:hint="eastAsia" w:asciiTheme="minorEastAsia" w:hAnsiTheme="minorEastAsia" w:eastAsiaTheme="minorEastAsia"/>
          <w:sz w:val="24"/>
          <w:u w:val="single"/>
        </w:rPr>
        <w:t>年</w:t>
      </w:r>
      <w:r>
        <w:rPr>
          <w:rFonts w:asciiTheme="minorEastAsia" w:hAnsiTheme="minorEastAsia" w:eastAsiaTheme="minorEastAsia"/>
          <w:sz w:val="24"/>
          <w:u w:val="single"/>
        </w:rPr>
        <w:t>6</w:t>
      </w:r>
      <w:r>
        <w:rPr>
          <w:rFonts w:hint="eastAsia" w:asciiTheme="minorEastAsia" w:hAnsiTheme="minorEastAsia" w:eastAsiaTheme="minorEastAsia"/>
          <w:sz w:val="24"/>
          <w:u w:val="single"/>
        </w:rPr>
        <w:t>月</w:t>
      </w:r>
      <w:r>
        <w:rPr>
          <w:rFonts w:asciiTheme="minorEastAsia" w:hAnsiTheme="minorEastAsia" w:eastAsiaTheme="minorEastAsia"/>
          <w:sz w:val="24"/>
          <w:u w:val="single"/>
        </w:rPr>
        <w:t>13</w:t>
      </w:r>
      <w:r>
        <w:rPr>
          <w:rFonts w:hint="eastAsia" w:asciiTheme="minorEastAsia" w:hAnsiTheme="minorEastAsia" w:eastAsiaTheme="minorEastAsia"/>
          <w:sz w:val="24"/>
          <w:u w:val="single"/>
        </w:rPr>
        <w:t>日</w:t>
      </w:r>
      <w:r>
        <w:rPr>
          <w:rFonts w:hint="eastAsia" w:asciiTheme="minorEastAsia" w:hAnsiTheme="minorEastAsia" w:eastAsiaTheme="minorEastAsia"/>
          <w:sz w:val="24"/>
        </w:rPr>
        <w:t>，每天上午8：00至11：30，下午14：00至16：30（北京时间，节假日除外，下同）；</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8.2地点：山东省青岛市崂山区香岭路1号北大资源博雅3号楼22层2203室；</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8.3方式：在招标文件获取时间期限内携带加盖单位公章的营业执照复印件和领取人身份证复印件，按照上述时间、地点获取招标文件；不便现场办理的，请按照本公告所载联系方式联系招标人，办理邮购事宜；</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8.4售价：每套</w:t>
      </w:r>
      <w:r>
        <w:rPr>
          <w:rFonts w:hint="eastAsia" w:asciiTheme="minorEastAsia" w:hAnsiTheme="minorEastAsia" w:eastAsiaTheme="minorEastAsia"/>
          <w:sz w:val="24"/>
          <w:u w:val="single"/>
        </w:rPr>
        <w:t>¥</w:t>
      </w:r>
      <w:r>
        <w:rPr>
          <w:rFonts w:asciiTheme="minorEastAsia" w:hAnsiTheme="minorEastAsia" w:eastAsiaTheme="minorEastAsia"/>
          <w:sz w:val="24"/>
          <w:u w:val="single"/>
        </w:rPr>
        <w:t>2</w:t>
      </w:r>
      <w:r>
        <w:rPr>
          <w:rFonts w:hint="eastAsia" w:asciiTheme="minorEastAsia" w:hAnsiTheme="minorEastAsia" w:eastAsiaTheme="minorEastAsia"/>
          <w:sz w:val="24"/>
          <w:u w:val="single"/>
        </w:rPr>
        <w:t>00.00</w:t>
      </w:r>
      <w:r>
        <w:rPr>
          <w:rFonts w:hint="eastAsia" w:asciiTheme="minorEastAsia" w:hAnsiTheme="minorEastAsia" w:eastAsiaTheme="minorEastAsia"/>
          <w:sz w:val="24"/>
        </w:rPr>
        <w:t>，售后不退；</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8.5未按规定获取的招标文件不受法律保护，由此引起的一切后果由投标供应商自负。</w:t>
      </w:r>
    </w:p>
    <w:p>
      <w:pPr>
        <w:adjustRightInd w:val="0"/>
        <w:snapToGrid w:val="0"/>
        <w:spacing w:line="360" w:lineRule="auto"/>
        <w:ind w:firstLine="480" w:firstLineChars="200"/>
        <w:rPr>
          <w:rStyle w:val="9"/>
          <w:rFonts w:hint="default" w:asciiTheme="minorEastAsia" w:hAnsiTheme="minorEastAsia" w:eastAsiaTheme="minorEastAsia"/>
          <w:sz w:val="24"/>
        </w:rPr>
      </w:pPr>
      <w:r>
        <w:rPr>
          <w:rStyle w:val="9"/>
          <w:rFonts w:hint="default" w:asciiTheme="minorEastAsia" w:hAnsiTheme="minorEastAsia" w:eastAsiaTheme="minorEastAsia"/>
          <w:sz w:val="24"/>
        </w:rPr>
        <w:t>9.公告期限</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自</w:t>
      </w:r>
      <w:r>
        <w:rPr>
          <w:rFonts w:hint="eastAsia" w:asciiTheme="minorEastAsia" w:hAnsiTheme="minorEastAsia" w:eastAsiaTheme="minorEastAsia"/>
          <w:sz w:val="24"/>
          <w:u w:val="single"/>
        </w:rPr>
        <w:t>202</w:t>
      </w:r>
      <w:r>
        <w:rPr>
          <w:rFonts w:asciiTheme="minorEastAsia" w:hAnsiTheme="minorEastAsia" w:eastAsiaTheme="minorEastAsia"/>
          <w:sz w:val="24"/>
          <w:u w:val="single"/>
        </w:rPr>
        <w:t>3</w:t>
      </w:r>
      <w:r>
        <w:rPr>
          <w:rFonts w:hint="eastAsia" w:asciiTheme="minorEastAsia" w:hAnsiTheme="minorEastAsia" w:eastAsiaTheme="minorEastAsia"/>
          <w:sz w:val="24"/>
          <w:u w:val="single"/>
        </w:rPr>
        <w:t>年</w:t>
      </w:r>
      <w:r>
        <w:rPr>
          <w:rFonts w:asciiTheme="minorEastAsia" w:hAnsiTheme="minorEastAsia" w:eastAsiaTheme="minorEastAsia"/>
          <w:sz w:val="24"/>
          <w:u w:val="single"/>
        </w:rPr>
        <w:t>6</w:t>
      </w:r>
      <w:r>
        <w:rPr>
          <w:rFonts w:hint="eastAsia" w:asciiTheme="minorEastAsia" w:hAnsiTheme="minorEastAsia" w:eastAsiaTheme="minorEastAsia"/>
          <w:sz w:val="24"/>
          <w:u w:val="single"/>
        </w:rPr>
        <w:t>月</w:t>
      </w:r>
      <w:r>
        <w:rPr>
          <w:rFonts w:asciiTheme="minorEastAsia" w:hAnsiTheme="minorEastAsia" w:eastAsiaTheme="minorEastAsia"/>
          <w:sz w:val="24"/>
          <w:u w:val="single"/>
        </w:rPr>
        <w:t>7</w:t>
      </w:r>
      <w:r>
        <w:rPr>
          <w:rFonts w:hint="eastAsia" w:asciiTheme="minorEastAsia" w:hAnsiTheme="minorEastAsia" w:eastAsiaTheme="minorEastAsia"/>
          <w:sz w:val="24"/>
          <w:u w:val="single"/>
        </w:rPr>
        <w:t>日起至202</w:t>
      </w:r>
      <w:r>
        <w:rPr>
          <w:rFonts w:asciiTheme="minorEastAsia" w:hAnsiTheme="minorEastAsia" w:eastAsiaTheme="minorEastAsia"/>
          <w:sz w:val="24"/>
          <w:u w:val="single"/>
        </w:rPr>
        <w:t>3</w:t>
      </w:r>
      <w:r>
        <w:rPr>
          <w:rFonts w:hint="eastAsia" w:asciiTheme="minorEastAsia" w:hAnsiTheme="minorEastAsia" w:eastAsiaTheme="minorEastAsia"/>
          <w:sz w:val="24"/>
          <w:u w:val="single"/>
        </w:rPr>
        <w:t>年</w:t>
      </w:r>
      <w:r>
        <w:rPr>
          <w:rFonts w:asciiTheme="minorEastAsia" w:hAnsiTheme="minorEastAsia" w:eastAsiaTheme="minorEastAsia"/>
          <w:sz w:val="24"/>
          <w:u w:val="single"/>
        </w:rPr>
        <w:t>6</w:t>
      </w:r>
      <w:r>
        <w:rPr>
          <w:rFonts w:hint="eastAsia" w:asciiTheme="minorEastAsia" w:hAnsiTheme="minorEastAsia" w:eastAsiaTheme="minorEastAsia"/>
          <w:sz w:val="24"/>
          <w:u w:val="single"/>
        </w:rPr>
        <w:t>月</w:t>
      </w:r>
      <w:r>
        <w:rPr>
          <w:rFonts w:asciiTheme="minorEastAsia" w:hAnsiTheme="minorEastAsia" w:eastAsiaTheme="minorEastAsia"/>
          <w:sz w:val="24"/>
          <w:u w:val="single"/>
        </w:rPr>
        <w:t>13</w:t>
      </w:r>
      <w:r>
        <w:rPr>
          <w:rFonts w:hint="eastAsia" w:asciiTheme="minorEastAsia" w:hAnsiTheme="minorEastAsia" w:eastAsiaTheme="minorEastAsia"/>
          <w:sz w:val="24"/>
          <w:u w:val="single"/>
        </w:rPr>
        <w:t>日</w:t>
      </w:r>
      <w:r>
        <w:rPr>
          <w:rFonts w:hint="eastAsia" w:asciiTheme="minorEastAsia" w:hAnsiTheme="minorEastAsia" w:eastAsiaTheme="minorEastAsia"/>
          <w:sz w:val="24"/>
        </w:rPr>
        <w:t>。</w:t>
      </w:r>
    </w:p>
    <w:p>
      <w:pPr>
        <w:adjustRightInd w:val="0"/>
        <w:snapToGrid w:val="0"/>
        <w:spacing w:line="360" w:lineRule="auto"/>
        <w:ind w:firstLine="480" w:firstLineChars="200"/>
        <w:rPr>
          <w:rStyle w:val="9"/>
          <w:rFonts w:hint="default" w:asciiTheme="minorEastAsia" w:hAnsiTheme="minorEastAsia" w:eastAsiaTheme="minorEastAsia"/>
          <w:sz w:val="24"/>
        </w:rPr>
      </w:pPr>
      <w:r>
        <w:rPr>
          <w:rStyle w:val="9"/>
          <w:rFonts w:hint="default" w:asciiTheme="minorEastAsia" w:hAnsiTheme="minorEastAsia" w:eastAsiaTheme="minorEastAsia"/>
          <w:sz w:val="24"/>
        </w:rPr>
        <w:t>10.资格审查方式：资格后审。</w:t>
      </w:r>
    </w:p>
    <w:p>
      <w:pPr>
        <w:adjustRightInd w:val="0"/>
        <w:snapToGrid w:val="0"/>
        <w:spacing w:line="360" w:lineRule="auto"/>
        <w:ind w:firstLine="480" w:firstLineChars="200"/>
        <w:rPr>
          <w:rStyle w:val="9"/>
          <w:rFonts w:hint="default" w:asciiTheme="minorEastAsia" w:hAnsiTheme="minorEastAsia" w:eastAsiaTheme="minorEastAsia"/>
          <w:sz w:val="24"/>
        </w:rPr>
      </w:pPr>
      <w:r>
        <w:rPr>
          <w:rStyle w:val="9"/>
          <w:rFonts w:hint="default" w:asciiTheme="minorEastAsia" w:hAnsiTheme="minorEastAsia" w:eastAsiaTheme="minorEastAsia"/>
          <w:sz w:val="24"/>
        </w:rPr>
        <w:t>11.投标文件递交时间以及地点</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11.1时间：</w:t>
      </w:r>
      <w:r>
        <w:rPr>
          <w:rFonts w:hint="eastAsia" w:asciiTheme="minorEastAsia" w:hAnsiTheme="minorEastAsia" w:eastAsiaTheme="minorEastAsia"/>
          <w:sz w:val="24"/>
          <w:u w:val="single"/>
        </w:rPr>
        <w:t>202</w:t>
      </w:r>
      <w:r>
        <w:rPr>
          <w:rFonts w:asciiTheme="minorEastAsia" w:hAnsiTheme="minorEastAsia" w:eastAsiaTheme="minorEastAsia"/>
          <w:sz w:val="24"/>
          <w:u w:val="single"/>
        </w:rPr>
        <w:t>3</w:t>
      </w:r>
      <w:r>
        <w:rPr>
          <w:rFonts w:hint="eastAsia" w:asciiTheme="minorEastAsia" w:hAnsiTheme="minorEastAsia" w:eastAsiaTheme="minorEastAsia"/>
          <w:sz w:val="24"/>
          <w:u w:val="single"/>
        </w:rPr>
        <w:t>年</w:t>
      </w:r>
      <w:r>
        <w:rPr>
          <w:rFonts w:asciiTheme="minorEastAsia" w:hAnsiTheme="minorEastAsia" w:eastAsiaTheme="minorEastAsia"/>
          <w:sz w:val="24"/>
          <w:u w:val="single"/>
        </w:rPr>
        <w:t>6</w:t>
      </w:r>
      <w:r>
        <w:rPr>
          <w:rFonts w:hint="eastAsia" w:asciiTheme="minorEastAsia" w:hAnsiTheme="minorEastAsia" w:eastAsiaTheme="minorEastAsia"/>
          <w:sz w:val="24"/>
          <w:u w:val="single"/>
        </w:rPr>
        <w:t>月</w:t>
      </w:r>
      <w:r>
        <w:rPr>
          <w:rFonts w:asciiTheme="minorEastAsia" w:hAnsiTheme="minorEastAsia" w:eastAsiaTheme="minorEastAsia"/>
          <w:sz w:val="24"/>
          <w:u w:val="single"/>
        </w:rPr>
        <w:t>27</w:t>
      </w:r>
      <w:r>
        <w:rPr>
          <w:rFonts w:hint="eastAsia" w:asciiTheme="minorEastAsia" w:hAnsiTheme="minorEastAsia" w:eastAsiaTheme="minorEastAsia"/>
          <w:sz w:val="24"/>
          <w:u w:val="single"/>
        </w:rPr>
        <w:t>日上午08时30分起至09时30分止（北京时间）</w:t>
      </w:r>
      <w:r>
        <w:rPr>
          <w:rFonts w:hint="eastAsia" w:asciiTheme="minorEastAsia" w:hAnsiTheme="minorEastAsia" w:eastAsiaTheme="minorEastAsia"/>
          <w:sz w:val="24"/>
        </w:rPr>
        <w:t>；</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11.2地点：山东省青岛市崂山区香岭路1号北大资源博雅3号楼22层2205会议室。</w:t>
      </w:r>
    </w:p>
    <w:p>
      <w:pPr>
        <w:adjustRightInd w:val="0"/>
        <w:snapToGrid w:val="0"/>
        <w:spacing w:line="360" w:lineRule="auto"/>
        <w:ind w:firstLine="480" w:firstLineChars="200"/>
        <w:rPr>
          <w:rStyle w:val="9"/>
          <w:rFonts w:hint="default" w:asciiTheme="minorEastAsia" w:hAnsiTheme="minorEastAsia" w:eastAsiaTheme="minorEastAsia"/>
          <w:sz w:val="24"/>
        </w:rPr>
      </w:pPr>
      <w:r>
        <w:rPr>
          <w:rStyle w:val="9"/>
          <w:rFonts w:hint="default" w:asciiTheme="minorEastAsia" w:hAnsiTheme="minorEastAsia" w:eastAsiaTheme="minorEastAsia"/>
          <w:sz w:val="24"/>
        </w:rPr>
        <w:t>12.投标截止时间、开标时间及地点</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12.1时间：</w:t>
      </w:r>
      <w:r>
        <w:rPr>
          <w:rFonts w:hint="eastAsia" w:asciiTheme="minorEastAsia" w:hAnsiTheme="minorEastAsia" w:eastAsiaTheme="minorEastAsia"/>
          <w:sz w:val="24"/>
          <w:u w:val="single"/>
        </w:rPr>
        <w:t>202</w:t>
      </w:r>
      <w:r>
        <w:rPr>
          <w:rFonts w:asciiTheme="minorEastAsia" w:hAnsiTheme="minorEastAsia" w:eastAsiaTheme="minorEastAsia"/>
          <w:sz w:val="24"/>
          <w:u w:val="single"/>
        </w:rPr>
        <w:t>3</w:t>
      </w:r>
      <w:r>
        <w:rPr>
          <w:rFonts w:hint="eastAsia" w:asciiTheme="minorEastAsia" w:hAnsiTheme="minorEastAsia" w:eastAsiaTheme="minorEastAsia"/>
          <w:sz w:val="24"/>
          <w:u w:val="single"/>
        </w:rPr>
        <w:t>年</w:t>
      </w:r>
      <w:r>
        <w:rPr>
          <w:rFonts w:asciiTheme="minorEastAsia" w:hAnsiTheme="minorEastAsia" w:eastAsiaTheme="minorEastAsia"/>
          <w:sz w:val="24"/>
          <w:u w:val="single"/>
        </w:rPr>
        <w:t>6</w:t>
      </w:r>
      <w:r>
        <w:rPr>
          <w:rFonts w:hint="eastAsia" w:asciiTheme="minorEastAsia" w:hAnsiTheme="minorEastAsia" w:eastAsiaTheme="minorEastAsia"/>
          <w:sz w:val="24"/>
          <w:u w:val="single"/>
        </w:rPr>
        <w:t>月</w:t>
      </w:r>
      <w:r>
        <w:rPr>
          <w:rFonts w:asciiTheme="minorEastAsia" w:hAnsiTheme="minorEastAsia" w:eastAsiaTheme="minorEastAsia"/>
          <w:sz w:val="24"/>
          <w:u w:val="single"/>
        </w:rPr>
        <w:t>27</w:t>
      </w:r>
      <w:r>
        <w:rPr>
          <w:rFonts w:hint="eastAsia" w:asciiTheme="minorEastAsia" w:hAnsiTheme="minorEastAsia" w:eastAsiaTheme="minorEastAsia"/>
          <w:sz w:val="24"/>
          <w:u w:val="single"/>
        </w:rPr>
        <w:t>日上午09时30分（北京时间）</w:t>
      </w:r>
      <w:r>
        <w:rPr>
          <w:rFonts w:hint="eastAsia" w:asciiTheme="minorEastAsia" w:hAnsiTheme="minorEastAsia" w:eastAsiaTheme="minorEastAsia"/>
          <w:sz w:val="24"/>
        </w:rPr>
        <w:t>；</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12.2地点：山东省青岛市崂山区香岭路1号北大资源博雅3号楼22层2205会议室。</w:t>
      </w:r>
    </w:p>
    <w:p>
      <w:pPr>
        <w:adjustRightInd w:val="0"/>
        <w:snapToGrid w:val="0"/>
        <w:spacing w:line="360" w:lineRule="auto"/>
        <w:ind w:firstLine="480" w:firstLineChars="200"/>
        <w:rPr>
          <w:rStyle w:val="9"/>
          <w:rFonts w:hint="default" w:asciiTheme="minorEastAsia" w:hAnsiTheme="minorEastAsia" w:eastAsiaTheme="minorEastAsia"/>
          <w:sz w:val="24"/>
        </w:rPr>
      </w:pPr>
      <w:r>
        <w:rPr>
          <w:rStyle w:val="9"/>
          <w:rFonts w:hint="default" w:asciiTheme="minorEastAsia" w:hAnsiTheme="minorEastAsia" w:eastAsiaTheme="minorEastAsia"/>
          <w:sz w:val="24"/>
        </w:rPr>
        <w:t>13.联系方式</w:t>
      </w:r>
    </w:p>
    <w:p>
      <w:pPr>
        <w:adjustRightInd w:val="0"/>
        <w:snapToGrid w:val="0"/>
        <w:spacing w:line="360" w:lineRule="auto"/>
        <w:ind w:firstLine="480" w:firstLineChars="200"/>
        <w:rPr>
          <w:rFonts w:asciiTheme="minorEastAsia" w:hAnsiTheme="minorEastAsia" w:eastAsiaTheme="minorEastAsia"/>
          <w:sz w:val="24"/>
          <w:lang w:val="zh-CN"/>
        </w:rPr>
      </w:pPr>
      <w:r>
        <w:rPr>
          <w:rFonts w:hint="eastAsia" w:asciiTheme="minorEastAsia" w:hAnsiTheme="minorEastAsia" w:eastAsiaTheme="minorEastAsia"/>
          <w:sz w:val="24"/>
          <w:lang w:val="zh-CN"/>
        </w:rPr>
        <w:t>名称：海逸恒安项目管理有限公司</w:t>
      </w:r>
    </w:p>
    <w:p>
      <w:pPr>
        <w:adjustRightInd w:val="0"/>
        <w:snapToGrid w:val="0"/>
        <w:spacing w:line="360" w:lineRule="auto"/>
        <w:ind w:firstLine="480" w:firstLineChars="200"/>
        <w:rPr>
          <w:rFonts w:asciiTheme="minorEastAsia" w:hAnsiTheme="minorEastAsia" w:eastAsiaTheme="minorEastAsia"/>
          <w:sz w:val="24"/>
          <w:lang w:val="zh-CN"/>
        </w:rPr>
      </w:pPr>
      <w:r>
        <w:rPr>
          <w:rFonts w:hint="eastAsia" w:asciiTheme="minorEastAsia" w:hAnsiTheme="minorEastAsia" w:eastAsiaTheme="minorEastAsia"/>
          <w:sz w:val="24"/>
          <w:lang w:val="zh-CN"/>
        </w:rPr>
        <w:t>地址：山东省青岛市崂山区香岭路1号北大资源博雅3号楼22层2203室</w:t>
      </w:r>
    </w:p>
    <w:p>
      <w:pPr>
        <w:adjustRightInd w:val="0"/>
        <w:snapToGrid w:val="0"/>
        <w:spacing w:line="360" w:lineRule="auto"/>
        <w:ind w:firstLine="480" w:firstLineChars="200"/>
        <w:rPr>
          <w:rFonts w:asciiTheme="minorEastAsia" w:hAnsiTheme="minorEastAsia" w:eastAsiaTheme="minorEastAsia"/>
          <w:sz w:val="24"/>
          <w:lang w:val="zh-CN"/>
        </w:rPr>
      </w:pPr>
      <w:r>
        <w:rPr>
          <w:rFonts w:hint="eastAsia" w:asciiTheme="minorEastAsia" w:hAnsiTheme="minorEastAsia" w:eastAsiaTheme="minorEastAsia"/>
          <w:sz w:val="24"/>
          <w:lang w:val="zh-CN"/>
        </w:rPr>
        <w:t>邮编：266000</w:t>
      </w:r>
    </w:p>
    <w:p>
      <w:pPr>
        <w:adjustRightInd w:val="0"/>
        <w:snapToGrid w:val="0"/>
        <w:spacing w:line="360" w:lineRule="auto"/>
        <w:ind w:firstLine="480" w:firstLineChars="200"/>
        <w:rPr>
          <w:rFonts w:asciiTheme="minorEastAsia" w:hAnsiTheme="minorEastAsia" w:eastAsiaTheme="minorEastAsia"/>
          <w:sz w:val="24"/>
          <w:lang w:val="zh-CN"/>
        </w:rPr>
      </w:pPr>
      <w:r>
        <w:rPr>
          <w:rFonts w:hint="eastAsia" w:asciiTheme="minorEastAsia" w:hAnsiTheme="minorEastAsia" w:eastAsiaTheme="minorEastAsia"/>
          <w:sz w:val="24"/>
          <w:lang w:val="zh-CN"/>
        </w:rPr>
        <w:t>电话：0532-856625997</w:t>
      </w:r>
    </w:p>
    <w:p>
      <w:pPr>
        <w:adjustRightInd w:val="0"/>
        <w:snapToGrid w:val="0"/>
        <w:spacing w:line="360" w:lineRule="auto"/>
        <w:ind w:firstLine="480" w:firstLineChars="200"/>
        <w:rPr>
          <w:rFonts w:asciiTheme="minorEastAsia" w:hAnsiTheme="minorEastAsia" w:eastAsiaTheme="minorEastAsia"/>
          <w:sz w:val="24"/>
          <w:lang w:val="zh-CN"/>
        </w:rPr>
      </w:pPr>
      <w:r>
        <w:rPr>
          <w:rFonts w:hint="eastAsia" w:asciiTheme="minorEastAsia" w:hAnsiTheme="minorEastAsia" w:eastAsiaTheme="minorEastAsia"/>
          <w:sz w:val="24"/>
          <w:lang w:val="zh-CN"/>
        </w:rPr>
        <w:t>电子邮箱：lingmingjia@sdhyha.com</w:t>
      </w:r>
    </w:p>
    <w:p>
      <w:pPr>
        <w:tabs>
          <w:tab w:val="left" w:pos="0"/>
        </w:tabs>
        <w:adjustRightInd w:val="0"/>
        <w:snapToGrid w:val="0"/>
        <w:spacing w:line="360" w:lineRule="auto"/>
        <w:ind w:firstLine="480" w:firstLineChars="200"/>
        <w:jc w:val="right"/>
        <w:rPr>
          <w:rFonts w:asciiTheme="minorEastAsia" w:hAnsiTheme="minorEastAsia" w:eastAsiaTheme="minorEastAsia"/>
          <w:sz w:val="24"/>
        </w:rPr>
      </w:pPr>
    </w:p>
    <w:p>
      <w:pPr>
        <w:tabs>
          <w:tab w:val="left" w:pos="0"/>
        </w:tabs>
        <w:adjustRightInd w:val="0"/>
        <w:snapToGrid w:val="0"/>
        <w:spacing w:line="360" w:lineRule="auto"/>
        <w:ind w:firstLine="480" w:firstLineChars="200"/>
        <w:jc w:val="right"/>
        <w:rPr>
          <w:rFonts w:asciiTheme="minorEastAsia" w:hAnsiTheme="minorEastAsia" w:eastAsiaTheme="minorEastAsia"/>
          <w:sz w:val="24"/>
        </w:rPr>
      </w:pPr>
    </w:p>
    <w:p>
      <w:pPr>
        <w:tabs>
          <w:tab w:val="left" w:pos="0"/>
        </w:tabs>
        <w:adjustRightInd w:val="0"/>
        <w:snapToGrid w:val="0"/>
        <w:spacing w:line="360" w:lineRule="auto"/>
        <w:ind w:firstLine="480" w:firstLineChars="200"/>
        <w:jc w:val="right"/>
      </w:pPr>
      <w:r>
        <w:rPr>
          <w:rFonts w:hint="eastAsia" w:asciiTheme="minorEastAsia" w:hAnsiTheme="minorEastAsia" w:eastAsiaTheme="minorEastAsia"/>
          <w:sz w:val="24"/>
        </w:rPr>
        <w:t>202</w:t>
      </w:r>
      <w:r>
        <w:rPr>
          <w:rFonts w:asciiTheme="minorEastAsia" w:hAnsiTheme="minorEastAsia" w:eastAsiaTheme="minorEastAsia"/>
          <w:sz w:val="24"/>
        </w:rPr>
        <w:t>3</w:t>
      </w:r>
      <w:r>
        <w:rPr>
          <w:rFonts w:hint="eastAsia" w:asciiTheme="minorEastAsia" w:hAnsiTheme="minorEastAsia" w:eastAsiaTheme="minorEastAsia"/>
          <w:sz w:val="24"/>
        </w:rPr>
        <w:t>年</w:t>
      </w:r>
      <w:r>
        <w:rPr>
          <w:rFonts w:asciiTheme="minorEastAsia" w:hAnsiTheme="minorEastAsia" w:eastAsiaTheme="minorEastAsia"/>
          <w:sz w:val="24"/>
        </w:rPr>
        <w:t>6</w:t>
      </w:r>
      <w:r>
        <w:rPr>
          <w:rFonts w:hint="eastAsia" w:asciiTheme="minorEastAsia" w:hAnsiTheme="minorEastAsia" w:eastAsiaTheme="minorEastAsia"/>
          <w:sz w:val="24"/>
        </w:rPr>
        <w:t>月</w:t>
      </w:r>
      <w:r>
        <w:rPr>
          <w:rFonts w:asciiTheme="minorEastAsia" w:hAnsiTheme="minorEastAsia" w:eastAsiaTheme="minorEastAsia"/>
          <w:sz w:val="24"/>
        </w:rPr>
        <w:t>6</w:t>
      </w:r>
      <w:r>
        <w:rPr>
          <w:rFonts w:hint="eastAsia" w:asciiTheme="minorEastAsia" w:hAnsiTheme="minorEastAsia" w:eastAsiaTheme="minorEastAsia"/>
          <w:sz w:val="24"/>
        </w:rPr>
        <w:t>日</w:t>
      </w:r>
      <w:bookmarkStart w:id="2" w:name="_GoBack"/>
      <w:bookmarkEnd w:id="2"/>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2347137"/>
    </w:sdtPr>
    <w:sdtContent>
      <w:p>
        <w:pPr>
          <w:pStyle w:val="3"/>
          <w:jc w:val="cente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1</w:t>
        </w:r>
        <w:r>
          <w:rPr>
            <w:sz w:val="21"/>
            <w:szCs w:val="21"/>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I3OTJmZGM4ZjU4MjAyY2EzMzU5MTJlOTAyNTUzMDgifQ=="/>
  </w:docVars>
  <w:rsids>
    <w:rsidRoot w:val="00265C00"/>
    <w:rsid w:val="000029A3"/>
    <w:rsid w:val="00005EC9"/>
    <w:rsid w:val="00052454"/>
    <w:rsid w:val="00063030"/>
    <w:rsid w:val="00074090"/>
    <w:rsid w:val="00087B2D"/>
    <w:rsid w:val="000F1D41"/>
    <w:rsid w:val="000F4999"/>
    <w:rsid w:val="000F5EE2"/>
    <w:rsid w:val="000F7DEF"/>
    <w:rsid w:val="00115716"/>
    <w:rsid w:val="001367B4"/>
    <w:rsid w:val="001446F7"/>
    <w:rsid w:val="0015300B"/>
    <w:rsid w:val="001833F6"/>
    <w:rsid w:val="00186927"/>
    <w:rsid w:val="00194943"/>
    <w:rsid w:val="0019619B"/>
    <w:rsid w:val="00197D88"/>
    <w:rsid w:val="001A5807"/>
    <w:rsid w:val="001C13C5"/>
    <w:rsid w:val="001C1C0D"/>
    <w:rsid w:val="001D322A"/>
    <w:rsid w:val="001D640D"/>
    <w:rsid w:val="001E5315"/>
    <w:rsid w:val="001F20E4"/>
    <w:rsid w:val="00207DE6"/>
    <w:rsid w:val="00210946"/>
    <w:rsid w:val="00230E65"/>
    <w:rsid w:val="002312A7"/>
    <w:rsid w:val="00265C00"/>
    <w:rsid w:val="0027642A"/>
    <w:rsid w:val="0028238D"/>
    <w:rsid w:val="00290056"/>
    <w:rsid w:val="002972AD"/>
    <w:rsid w:val="002C16BE"/>
    <w:rsid w:val="002C7352"/>
    <w:rsid w:val="002E05F3"/>
    <w:rsid w:val="002E5766"/>
    <w:rsid w:val="002E6BE3"/>
    <w:rsid w:val="002F29B3"/>
    <w:rsid w:val="00354EB2"/>
    <w:rsid w:val="00362CE5"/>
    <w:rsid w:val="003A7599"/>
    <w:rsid w:val="003B18FB"/>
    <w:rsid w:val="004110AC"/>
    <w:rsid w:val="004147BD"/>
    <w:rsid w:val="0046588F"/>
    <w:rsid w:val="004779A1"/>
    <w:rsid w:val="00490EFB"/>
    <w:rsid w:val="00493E9C"/>
    <w:rsid w:val="004E3B03"/>
    <w:rsid w:val="00517DD9"/>
    <w:rsid w:val="00533471"/>
    <w:rsid w:val="0056231A"/>
    <w:rsid w:val="00574CE1"/>
    <w:rsid w:val="005765B3"/>
    <w:rsid w:val="00586584"/>
    <w:rsid w:val="005975D9"/>
    <w:rsid w:val="005F34F2"/>
    <w:rsid w:val="005F7E36"/>
    <w:rsid w:val="0060322F"/>
    <w:rsid w:val="0061080F"/>
    <w:rsid w:val="0062118B"/>
    <w:rsid w:val="006D1868"/>
    <w:rsid w:val="006E76A9"/>
    <w:rsid w:val="00704CB0"/>
    <w:rsid w:val="00755F38"/>
    <w:rsid w:val="00762FB5"/>
    <w:rsid w:val="00772C48"/>
    <w:rsid w:val="0078105E"/>
    <w:rsid w:val="007856E5"/>
    <w:rsid w:val="007A375A"/>
    <w:rsid w:val="007B2025"/>
    <w:rsid w:val="007B58B0"/>
    <w:rsid w:val="007D04C1"/>
    <w:rsid w:val="007F15F2"/>
    <w:rsid w:val="007F2984"/>
    <w:rsid w:val="00810A48"/>
    <w:rsid w:val="00814E16"/>
    <w:rsid w:val="0083397C"/>
    <w:rsid w:val="00835FEF"/>
    <w:rsid w:val="00842C44"/>
    <w:rsid w:val="00850475"/>
    <w:rsid w:val="00851857"/>
    <w:rsid w:val="0087519C"/>
    <w:rsid w:val="008832A5"/>
    <w:rsid w:val="008C189E"/>
    <w:rsid w:val="008C3263"/>
    <w:rsid w:val="008C3BE1"/>
    <w:rsid w:val="008C7DD4"/>
    <w:rsid w:val="008D03E4"/>
    <w:rsid w:val="00903A2B"/>
    <w:rsid w:val="00932E1B"/>
    <w:rsid w:val="0093675D"/>
    <w:rsid w:val="00953128"/>
    <w:rsid w:val="0097104E"/>
    <w:rsid w:val="0097234D"/>
    <w:rsid w:val="00987086"/>
    <w:rsid w:val="00987705"/>
    <w:rsid w:val="00A10374"/>
    <w:rsid w:val="00A1093C"/>
    <w:rsid w:val="00A15C97"/>
    <w:rsid w:val="00A3011A"/>
    <w:rsid w:val="00A621D4"/>
    <w:rsid w:val="00A72F3D"/>
    <w:rsid w:val="00AA6DBC"/>
    <w:rsid w:val="00AD3273"/>
    <w:rsid w:val="00AD7A51"/>
    <w:rsid w:val="00AF200A"/>
    <w:rsid w:val="00AF434E"/>
    <w:rsid w:val="00B02AC0"/>
    <w:rsid w:val="00B13713"/>
    <w:rsid w:val="00B2283D"/>
    <w:rsid w:val="00B228BD"/>
    <w:rsid w:val="00B53745"/>
    <w:rsid w:val="00BB5DFD"/>
    <w:rsid w:val="00BE4C10"/>
    <w:rsid w:val="00BF0C4B"/>
    <w:rsid w:val="00C34CDD"/>
    <w:rsid w:val="00C51CAF"/>
    <w:rsid w:val="00C538A9"/>
    <w:rsid w:val="00C6630D"/>
    <w:rsid w:val="00C82619"/>
    <w:rsid w:val="00C87CE6"/>
    <w:rsid w:val="00CC1485"/>
    <w:rsid w:val="00CE033D"/>
    <w:rsid w:val="00CF14D5"/>
    <w:rsid w:val="00D050DD"/>
    <w:rsid w:val="00D0763A"/>
    <w:rsid w:val="00D11174"/>
    <w:rsid w:val="00D22BBB"/>
    <w:rsid w:val="00D34DAB"/>
    <w:rsid w:val="00D44D92"/>
    <w:rsid w:val="00D57B6B"/>
    <w:rsid w:val="00D72748"/>
    <w:rsid w:val="00DB145F"/>
    <w:rsid w:val="00DC2914"/>
    <w:rsid w:val="00DD3767"/>
    <w:rsid w:val="00DE1F08"/>
    <w:rsid w:val="00DE4CBE"/>
    <w:rsid w:val="00DE7B76"/>
    <w:rsid w:val="00E0398F"/>
    <w:rsid w:val="00E0718B"/>
    <w:rsid w:val="00E67F56"/>
    <w:rsid w:val="00EC0D02"/>
    <w:rsid w:val="00EC4628"/>
    <w:rsid w:val="00EC70AA"/>
    <w:rsid w:val="00ED40A6"/>
    <w:rsid w:val="00EE2FBF"/>
    <w:rsid w:val="00EF21F8"/>
    <w:rsid w:val="00F26306"/>
    <w:rsid w:val="00F73E2F"/>
    <w:rsid w:val="00F7696C"/>
    <w:rsid w:val="00F847A0"/>
    <w:rsid w:val="00F87956"/>
    <w:rsid w:val="00FB4E3F"/>
    <w:rsid w:val="00FC7E32"/>
    <w:rsid w:val="00FE10A3"/>
    <w:rsid w:val="00FE24DC"/>
    <w:rsid w:val="00FF7833"/>
    <w:rsid w:val="04743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link w:val="10"/>
    <w:semiHidden/>
    <w:unhideWhenUsed/>
    <w:uiPriority w:val="99"/>
    <w:pPr>
      <w:spacing w:after="120"/>
    </w:pPr>
  </w:style>
  <w:style w:type="paragraph" w:styleId="3">
    <w:name w:val="footer"/>
    <w:basedOn w:val="1"/>
    <w:link w:val="7"/>
    <w:unhideWhenUsed/>
    <w:qFormat/>
    <w:uiPriority w:val="99"/>
    <w:pPr>
      <w:tabs>
        <w:tab w:val="center" w:pos="4153"/>
        <w:tab w:val="right" w:pos="8306"/>
      </w:tabs>
      <w:snapToGrid w:val="0"/>
      <w:jc w:val="left"/>
    </w:pPr>
    <w:rPr>
      <w:rFonts w:ascii="Calibri" w:hAnsi="Calibr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left"/>
    </w:pPr>
    <w:rPr>
      <w:rFonts w:ascii="Calibri" w:hAnsi="Calibri"/>
      <w:szCs w:val="21"/>
    </w:rPr>
  </w:style>
  <w:style w:type="character" w:customStyle="1" w:styleId="7">
    <w:name w:val="页脚 字符"/>
    <w:basedOn w:val="6"/>
    <w:link w:val="3"/>
    <w:qFormat/>
    <w:uiPriority w:val="99"/>
    <w:rPr>
      <w:rFonts w:ascii="Calibri" w:hAnsi="Calibri" w:eastAsia="宋体" w:cs="Times New Roman"/>
      <w:sz w:val="18"/>
      <w:szCs w:val="18"/>
    </w:rPr>
  </w:style>
  <w:style w:type="character" w:customStyle="1" w:styleId="8">
    <w:name w:val="页眉 字符"/>
    <w:basedOn w:val="6"/>
    <w:link w:val="4"/>
    <w:qFormat/>
    <w:uiPriority w:val="99"/>
    <w:rPr>
      <w:rFonts w:ascii="Calibri" w:hAnsi="Calibri" w:eastAsia="宋体" w:cs="Times New Roman"/>
      <w:szCs w:val="21"/>
    </w:rPr>
  </w:style>
  <w:style w:type="character" w:customStyle="1" w:styleId="9">
    <w:name w:val="楷体 (中文) 楷体"/>
    <w:qFormat/>
    <w:uiPriority w:val="0"/>
    <w:rPr>
      <w:rFonts w:hint="eastAsia" w:ascii="楷体" w:hAnsi="楷体" w:eastAsia="楷体"/>
      <w:kern w:val="2"/>
      <w:sz w:val="28"/>
    </w:rPr>
  </w:style>
  <w:style w:type="character" w:customStyle="1" w:styleId="10">
    <w:name w:val="正文文本 字符"/>
    <w:basedOn w:val="6"/>
    <w:link w:val="2"/>
    <w:semiHidden/>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1424</Words>
  <Characters>1608</Characters>
  <Lines>11</Lines>
  <Paragraphs>3</Paragraphs>
  <TotalTime>13</TotalTime>
  <ScaleCrop>false</ScaleCrop>
  <LinksUpToDate>false</LinksUpToDate>
  <CharactersWithSpaces>1608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2023-06-06T07:51:00Z</dcterms:created>
  <dc:creator>Administrator</dc:creator>
  <cp:lastModifiedBy>王益达</cp:lastModifiedBy>
  <dcterms:modified xsi:type="dcterms:W3CDTF">2023-06-06T08:24:09Z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6BCBB00F23294CCBAD0E4BBF54F8832E_12</vt:lpwstr>
  </property>
</Properties>
</file>