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西安市鄠邑区教科局中高考考点外语听力播放设备更换项目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招标公告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西安市鄠邑区教科局中高考考点外语听力播放设备更换项目</w:t>
      </w:r>
      <w:r>
        <w:rPr>
          <w:rFonts w:hint="eastAsia" w:ascii="仿宋" w:hAnsi="仿宋" w:eastAsia="仿宋" w:cs="仿宋"/>
          <w:sz w:val="24"/>
          <w:szCs w:val="24"/>
        </w:rPr>
        <w:t>招标项目的潜在投标人应在</w:t>
      </w:r>
      <w:r>
        <w:rPr>
          <w:rFonts w:hint="eastAsia" w:ascii="仿宋" w:hAnsi="仿宋" w:eastAsia="仿宋" w:cs="仿宋"/>
          <w:sz w:val="24"/>
          <w:szCs w:val="24"/>
          <w:lang w:eastAsia="zh-CN"/>
        </w:rPr>
        <w:t>陕西省西安市雁塔区科技二路71号竹园天寰国际1807室</w:t>
      </w:r>
      <w:r>
        <w:rPr>
          <w:rFonts w:hint="eastAsia" w:ascii="仿宋" w:hAnsi="仿宋" w:eastAsia="仿宋" w:cs="仿宋"/>
          <w:sz w:val="24"/>
          <w:szCs w:val="24"/>
        </w:rPr>
        <w:t>自行下载获取招标文件，并于 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val="en-US" w:eastAsia="zh-CN"/>
        </w:rPr>
        <w:t>03</w:t>
      </w:r>
      <w:r>
        <w:rPr>
          <w:rFonts w:hint="eastAsia" w:ascii="仿宋" w:hAnsi="仿宋" w:eastAsia="仿宋" w:cs="仿宋"/>
          <w:sz w:val="24"/>
          <w:szCs w:val="24"/>
        </w:rPr>
        <w:t>月</w:t>
      </w:r>
      <w:r>
        <w:rPr>
          <w:rFonts w:hint="eastAsia" w:ascii="仿宋" w:hAnsi="仿宋" w:eastAsia="仿宋" w:cs="仿宋"/>
          <w:sz w:val="24"/>
          <w:szCs w:val="24"/>
          <w:lang w:val="en-US" w:eastAsia="zh-CN"/>
        </w:rPr>
        <w:t>21</w:t>
      </w:r>
      <w:r>
        <w:rPr>
          <w:rFonts w:hint="eastAsia" w:ascii="仿宋" w:hAnsi="仿宋" w:eastAsia="仿宋" w:cs="仿宋"/>
          <w:sz w:val="24"/>
          <w:szCs w:val="24"/>
        </w:rPr>
        <w:t>日 09时30分 （北京时间）前递交投标文件。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项目编号：</w:t>
      </w:r>
      <w:r>
        <w:rPr>
          <w:rFonts w:hint="eastAsia" w:ascii="仿宋" w:hAnsi="仿宋" w:eastAsia="仿宋" w:cs="仿宋"/>
          <w:sz w:val="24"/>
          <w:szCs w:val="24"/>
          <w:lang w:eastAsia="zh-CN"/>
        </w:rPr>
        <w:t>SXZM-GK-2023010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西安市鄠邑区教科局中高考考点外语听力播放设备更换项目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采购方式：公开招标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预算金额：</w:t>
      </w:r>
      <w:r>
        <w:rPr>
          <w:rFonts w:hint="eastAsia" w:ascii="仿宋" w:hAnsi="仿宋" w:eastAsia="仿宋" w:cs="仿宋"/>
          <w:sz w:val="24"/>
          <w:szCs w:val="24"/>
          <w:lang w:eastAsia="zh-CN"/>
        </w:rPr>
        <w:t>962,100</w:t>
      </w:r>
      <w:r>
        <w:rPr>
          <w:rFonts w:hint="eastAsia" w:ascii="仿宋" w:hAnsi="仿宋" w:eastAsia="仿宋" w:cs="仿宋"/>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西安市鄠邑区教科局中高考考点外语听力播放设备更换项目</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合同包预算金额：</w:t>
      </w:r>
      <w:r>
        <w:rPr>
          <w:rFonts w:hint="eastAsia" w:ascii="仿宋" w:hAnsi="仿宋" w:eastAsia="仿宋" w:cs="仿宋"/>
          <w:sz w:val="24"/>
          <w:szCs w:val="24"/>
          <w:lang w:eastAsia="zh-CN"/>
        </w:rPr>
        <w:t>962,100</w:t>
      </w:r>
      <w:r>
        <w:rPr>
          <w:rFonts w:hint="eastAsia" w:ascii="仿宋" w:hAnsi="仿宋" w:eastAsia="仿宋" w:cs="仿宋"/>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合同包最高限价：</w:t>
      </w:r>
      <w:r>
        <w:rPr>
          <w:rFonts w:hint="eastAsia" w:ascii="仿宋" w:hAnsi="仿宋" w:eastAsia="仿宋" w:cs="仿宋"/>
          <w:sz w:val="24"/>
          <w:szCs w:val="24"/>
          <w:lang w:eastAsia="zh-CN"/>
        </w:rPr>
        <w:t>962,100</w:t>
      </w:r>
      <w:r>
        <w:rPr>
          <w:rFonts w:hint="eastAsia" w:ascii="仿宋" w:hAnsi="仿宋" w:eastAsia="仿宋" w:cs="仿宋"/>
          <w:sz w:val="24"/>
          <w:szCs w:val="24"/>
        </w:rPr>
        <w:t>元</w:t>
      </w:r>
    </w:p>
    <w:tbl>
      <w:tblPr>
        <w:tblStyle w:val="12"/>
        <w:tblW w:w="88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56"/>
        <w:gridCol w:w="1251"/>
        <w:gridCol w:w="1956"/>
        <w:gridCol w:w="990"/>
        <w:gridCol w:w="1427"/>
        <w:gridCol w:w="1246"/>
        <w:gridCol w:w="1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4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品目号</w:t>
            </w:r>
          </w:p>
        </w:tc>
        <w:tc>
          <w:tcPr>
            <w:tcW w:w="7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品目名称</w:t>
            </w:r>
          </w:p>
        </w:tc>
        <w:tc>
          <w:tcPr>
            <w:tcW w:w="110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采购标的</w:t>
            </w:r>
          </w:p>
        </w:tc>
        <w:tc>
          <w:tcPr>
            <w:tcW w:w="55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数量</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（单位）</w:t>
            </w:r>
          </w:p>
        </w:tc>
        <w:tc>
          <w:tcPr>
            <w:tcW w:w="8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技术规格、参数及要求</w:t>
            </w:r>
          </w:p>
        </w:tc>
        <w:tc>
          <w:tcPr>
            <w:tcW w:w="70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品目预算</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(元)</w:t>
            </w:r>
          </w:p>
        </w:tc>
        <w:tc>
          <w:tcPr>
            <w:tcW w:w="7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最高限价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4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1-1</w:t>
            </w:r>
          </w:p>
        </w:tc>
        <w:tc>
          <w:tcPr>
            <w:tcW w:w="7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广播录放音设备</w:t>
            </w:r>
          </w:p>
        </w:tc>
        <w:tc>
          <w:tcPr>
            <w:tcW w:w="110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高考考点外语听力播放设备更换项目</w:t>
            </w:r>
          </w:p>
        </w:tc>
        <w:tc>
          <w:tcPr>
            <w:tcW w:w="55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1(批)</w:t>
            </w:r>
          </w:p>
        </w:tc>
        <w:tc>
          <w:tcPr>
            <w:tcW w:w="8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详见采购文件</w:t>
            </w:r>
          </w:p>
        </w:tc>
        <w:tc>
          <w:tcPr>
            <w:tcW w:w="70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962,100</w:t>
            </w:r>
          </w:p>
        </w:tc>
        <w:tc>
          <w:tcPr>
            <w:tcW w:w="7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962,100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合同履行期限：自合同签订之日起30个日历日完成全部项目内容，并交付采购人验收。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西安市鄠邑区教科局中高考考点外语听力播放设备更换项目</w:t>
      </w:r>
      <w:r>
        <w:rPr>
          <w:rFonts w:hint="eastAsia" w:ascii="仿宋" w:hAnsi="仿宋" w:eastAsia="仿宋" w:cs="仿宋"/>
          <w:sz w:val="24"/>
          <w:szCs w:val="24"/>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本项目专门面向中小企业采购，供应商应为中小微企业或监狱企业或残疾人福利性单位。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西安市鄠邑区教科局中高考考点外语听力播放设备更换项目</w:t>
      </w:r>
      <w:r>
        <w:rPr>
          <w:rFonts w:hint="eastAsia" w:ascii="仿宋" w:hAnsi="仿宋" w:eastAsia="仿宋" w:cs="仿宋"/>
          <w:sz w:val="24"/>
          <w:szCs w:val="24"/>
        </w:rPr>
        <w:t>)特定资格要求如下: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（1）法定代表人身份证明/法定代表人授权委托书：法定代表人直接参加投标的，须提供法定代表人身份证明及其</w:t>
      </w:r>
      <w:r>
        <w:rPr>
          <w:rFonts w:hint="eastAsia" w:ascii="仿宋" w:hAnsi="仿宋" w:eastAsia="仿宋" w:cs="仿宋"/>
          <w:sz w:val="24"/>
          <w:szCs w:val="24"/>
          <w:lang w:eastAsia="zh-CN"/>
        </w:rPr>
        <w:t>身份证复印件</w:t>
      </w:r>
      <w:r>
        <w:rPr>
          <w:rFonts w:hint="eastAsia" w:ascii="仿宋" w:hAnsi="仿宋" w:eastAsia="仿宋" w:cs="仿宋"/>
          <w:sz w:val="24"/>
          <w:szCs w:val="24"/>
        </w:rPr>
        <w:t>；法定代表人授权他人参加投标的，须提供法定代表人授权委托书（附法定代表人、被授权人</w:t>
      </w:r>
      <w:r>
        <w:rPr>
          <w:rFonts w:hint="eastAsia" w:ascii="仿宋" w:hAnsi="仿宋" w:eastAsia="仿宋" w:cs="仿宋"/>
          <w:sz w:val="24"/>
          <w:szCs w:val="24"/>
          <w:lang w:eastAsia="zh-CN"/>
        </w:rPr>
        <w:t>身份证复印件</w:t>
      </w:r>
      <w:r>
        <w:rPr>
          <w:rFonts w:hint="eastAsia" w:ascii="仿宋" w:hAnsi="仿宋" w:eastAsia="仿宋" w:cs="仿宋"/>
          <w:sz w:val="24"/>
          <w:szCs w:val="24"/>
        </w:rPr>
        <w:t>）；（2）信用记录：供应商不得为“信用中国”网站 （www.creditchina.gov.cn）中列入失信被执行人和重大税收违法案件当事人名单的供应商，不得为中国政府采购网（www.ccgp.gov.cn）政府采购严重违法失信行为记录名单中被财政部门禁止参加政府采购活动的供应商；（3）控股管理关系：单位负责人为同一人 或者存在直接控股、管理关系的供应商，不得参加同一合同下的政府采购活动；（4）书面声明：供应商未为本项目提供整体设计、规范编制或者项目管理、监理、检测等服务的书面声明；（5）供应商参与投标的承诺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三、获取招标文件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时间：202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val="en-US" w:eastAsia="zh-CN"/>
        </w:rPr>
        <w:t>03</w:t>
      </w:r>
      <w:r>
        <w:rPr>
          <w:rFonts w:hint="eastAsia" w:ascii="仿宋" w:hAnsi="仿宋" w:eastAsia="仿宋" w:cs="仿宋"/>
          <w:sz w:val="24"/>
          <w:szCs w:val="24"/>
        </w:rPr>
        <w:t>月</w:t>
      </w:r>
      <w:r>
        <w:rPr>
          <w:rFonts w:hint="eastAsia" w:ascii="仿宋" w:hAnsi="仿宋" w:eastAsia="仿宋" w:cs="仿宋"/>
          <w:sz w:val="24"/>
          <w:szCs w:val="24"/>
          <w:lang w:val="en-US" w:eastAsia="zh-CN"/>
        </w:rPr>
        <w:t>01</w:t>
      </w:r>
      <w:r>
        <w:rPr>
          <w:rFonts w:hint="eastAsia" w:ascii="仿宋" w:hAnsi="仿宋" w:eastAsia="仿宋" w:cs="仿宋"/>
          <w:sz w:val="24"/>
          <w:szCs w:val="24"/>
        </w:rPr>
        <w:t>日至202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val="en-US" w:eastAsia="zh-CN"/>
        </w:rPr>
        <w:t>03</w:t>
      </w:r>
      <w:r>
        <w:rPr>
          <w:rFonts w:hint="eastAsia" w:ascii="仿宋" w:hAnsi="仿宋" w:eastAsia="仿宋" w:cs="仿宋"/>
          <w:sz w:val="24"/>
          <w:szCs w:val="24"/>
        </w:rPr>
        <w:t>月</w:t>
      </w:r>
      <w:r>
        <w:rPr>
          <w:rFonts w:hint="eastAsia" w:ascii="仿宋" w:hAnsi="仿宋" w:eastAsia="仿宋" w:cs="仿宋"/>
          <w:sz w:val="24"/>
          <w:szCs w:val="24"/>
          <w:lang w:val="en-US" w:eastAsia="zh-CN"/>
        </w:rPr>
        <w:t>07</w:t>
      </w:r>
      <w:r>
        <w:rPr>
          <w:rFonts w:hint="eastAsia" w:ascii="仿宋" w:hAnsi="仿宋" w:eastAsia="仿宋" w:cs="仿宋"/>
          <w:sz w:val="24"/>
          <w:szCs w:val="24"/>
        </w:rPr>
        <w:t>日 ，每天上午 08:00:00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至 12:00:00 ，下午 12:00:00 至 18:00:00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途径：</w:t>
      </w:r>
      <w:r>
        <w:rPr>
          <w:rFonts w:hint="eastAsia" w:ascii="仿宋" w:hAnsi="仿宋" w:eastAsia="仿宋" w:cs="仿宋"/>
          <w:sz w:val="24"/>
          <w:szCs w:val="24"/>
          <w:lang w:eastAsia="zh-CN"/>
        </w:rPr>
        <w:t>陕西省西安市雁塔区科技二路71号竹园天寰国际1807室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方式：凡有意参加本项目的供应商在采购文件获取时间内携带单位介绍信原件及经办人身份证复印件至陕西省西安市雁塔区科技二路71号竹园天寰国际1807室获取采购文件。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售价： 0元</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时间： 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val="en-US" w:eastAsia="zh-CN"/>
        </w:rPr>
        <w:t>03</w:t>
      </w:r>
      <w:r>
        <w:rPr>
          <w:rFonts w:hint="eastAsia" w:ascii="仿宋" w:hAnsi="仿宋" w:eastAsia="仿宋" w:cs="仿宋"/>
          <w:sz w:val="24"/>
          <w:szCs w:val="24"/>
        </w:rPr>
        <w:t>月</w:t>
      </w:r>
      <w:r>
        <w:rPr>
          <w:rFonts w:hint="eastAsia" w:ascii="仿宋" w:hAnsi="仿宋" w:eastAsia="仿宋" w:cs="仿宋"/>
          <w:sz w:val="24"/>
          <w:szCs w:val="24"/>
          <w:lang w:val="en-US" w:eastAsia="zh-CN"/>
        </w:rPr>
        <w:t>21</w:t>
      </w:r>
      <w:r>
        <w:rPr>
          <w:rFonts w:hint="eastAsia" w:ascii="仿宋" w:hAnsi="仿宋" w:eastAsia="仿宋" w:cs="仿宋"/>
          <w:sz w:val="24"/>
          <w:szCs w:val="24"/>
        </w:rPr>
        <w:t>日 09时30分00秒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提交投标文件地点：</w:t>
      </w:r>
      <w:r>
        <w:rPr>
          <w:rFonts w:hint="eastAsia" w:ascii="仿宋" w:hAnsi="仿宋" w:eastAsia="仿宋" w:cs="仿宋"/>
          <w:sz w:val="24"/>
          <w:szCs w:val="24"/>
          <w:lang w:eastAsia="zh-CN"/>
        </w:rPr>
        <w:t>陕西省西安市雁塔区科技二路71号竹园天寰国际1807室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开标地点：</w:t>
      </w:r>
      <w:r>
        <w:rPr>
          <w:rFonts w:hint="eastAsia" w:ascii="仿宋" w:hAnsi="仿宋" w:eastAsia="仿宋" w:cs="仿宋"/>
          <w:sz w:val="24"/>
          <w:szCs w:val="24"/>
          <w:lang w:eastAsia="zh-CN"/>
        </w:rPr>
        <w:t>陕西省西安市雁塔区科技二路71号竹园天寰国际1807室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五、公告期限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六、其他补充事宜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落实的政府采购政策：（1）《政府采购促进中小企业发展管理办法》（财库〔2020〕46号）；（2）《关于进一步加大政府采购支持中小企业力度的通知》（财库〔2022〕19号；（3）《陕西省财政厅关于进一步加大政府采购支持中小企业力度的通知》（陕财办采〔2022〕5号）；（4）《财政部 司法部关于政府采购支持监狱企业发展有关问题的通知》（财库〔2014〕68号）；（5）《三部门联合发布关于促进残疾人就业政府采购政策的通知》（财库〔2017〕141号）；（6）《国务院办公厅关于建立政府强制采购节能产品制度的通知》（国发办〔2007〕51号）；（7）《节能产品政府采购实施意见》（财库〔2004〕185号）；（8）《环境标志产品政府采购实施的意见》（财库〔2006〕90号）；（9）《财政部 发展改革委 生态环境部 市场监管总局关于调整优化节能产品、环境标志产品政府采购执行机制的通知》（财库〔2019〕9号）；（10）《关于运用政府采购政策支持乡村产业振兴的通知》（财库〔2021〕19 号）；（11）《财政部农业农村部国家 乡村振兴局 中华全国供销合作总社关于印发&lt;关于深入开展政府采购脱贫地区农副产品工作推进乡村产业振兴的实施意见&gt;的通知》（财库〔2021〕20号）；（12）《陕西省财政厅关于进一步加强政府绿色采购有关问题的通知》（陕财办采〔2021〕29号）；（13）《财政部关于在政府采购活动中落实平等对待内外资企业有关政策的通知》（财库〔2021〕35号）；（14）陕西省财政厅关于印发《陕西省中小企业政府采购信用融资办法》（陕财办采〔2018〕23号）；（15）陕西省财政厅《关于加快推进我省中小企业政府采购信用融资工作 的通知》（陕财办采〔2020〕15号）；（16）其他需要落实的政府采购政策，详见招标文件。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名称：西安市鄠邑区招生委员会办公室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lang w:val="en-US" w:eastAsia="zh-CN"/>
        </w:rPr>
        <w:t>西安市鄠邑区东街29号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029-</w:t>
      </w:r>
      <w:r>
        <w:rPr>
          <w:rFonts w:hint="eastAsia" w:ascii="仿宋" w:hAnsi="仿宋" w:eastAsia="仿宋" w:cs="仿宋"/>
          <w:sz w:val="24"/>
          <w:szCs w:val="24"/>
        </w:rPr>
        <w:t>84812165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名称：陕西正明项目管理有限公司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地址：陕西省西安市雁塔区科技二路71号竹园天寰国际1807室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联系方式：029-88811335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项目联系人：</w:t>
      </w:r>
      <w:r>
        <w:rPr>
          <w:rFonts w:hint="eastAsia" w:ascii="仿宋" w:hAnsi="仿宋" w:eastAsia="仿宋" w:cs="仿宋"/>
          <w:sz w:val="24"/>
          <w:szCs w:val="24"/>
          <w:lang w:val="en-US" w:eastAsia="zh-CN"/>
        </w:rPr>
        <w:t>李江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电话：029-88811335</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sz w:val="24"/>
          <w:szCs w:val="24"/>
        </w:rPr>
      </w:pPr>
      <w:r>
        <w:rPr>
          <w:rFonts w:hint="eastAsia" w:ascii="仿宋" w:hAnsi="仿宋" w:eastAsia="仿宋" w:cs="仿宋"/>
          <w:sz w:val="24"/>
          <w:szCs w:val="24"/>
        </w:rPr>
        <w:t>陕西正明项目管理有限公司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val="en-US" w:eastAsia="zh-CN"/>
        </w:rPr>
        <w:t>02</w:t>
      </w:r>
      <w:r>
        <w:rPr>
          <w:rFonts w:hint="eastAsia" w:ascii="仿宋" w:hAnsi="仿宋" w:eastAsia="仿宋" w:cs="仿宋"/>
          <w:sz w:val="24"/>
          <w:szCs w:val="24"/>
        </w:rPr>
        <w:t>月</w:t>
      </w:r>
      <w:r>
        <w:rPr>
          <w:rFonts w:hint="eastAsia" w:ascii="仿宋" w:hAnsi="仿宋" w:eastAsia="仿宋" w:cs="仿宋"/>
          <w:sz w:val="24"/>
          <w:szCs w:val="24"/>
          <w:lang w:val="en-US" w:eastAsia="zh-CN"/>
        </w:rPr>
        <w:t>28</w:t>
      </w:r>
      <w:r>
        <w:rPr>
          <w:rFonts w:hint="eastAsia" w:ascii="仿宋" w:hAnsi="仿宋" w:eastAsia="仿宋" w:cs="仿宋"/>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YzgyZjY0NWUxMzEyZGY2NDc2YWM5ZTQxZjAyODYifQ=="/>
  </w:docVars>
  <w:rsids>
    <w:rsidRoot w:val="48F7641F"/>
    <w:rsid w:val="0335029C"/>
    <w:rsid w:val="177D1441"/>
    <w:rsid w:val="48F7641F"/>
    <w:rsid w:val="59074E6E"/>
    <w:rsid w:val="6F540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line="300" w:lineRule="auto"/>
      <w:ind w:firstLine="420" w:firstLineChars="200"/>
    </w:pPr>
    <w:rPr>
      <w:rFonts w:ascii="Times New Roman"/>
      <w:kern w:val="2"/>
      <w:sz w:val="21"/>
      <w:szCs w:val="24"/>
    </w:rPr>
  </w:style>
  <w:style w:type="paragraph" w:styleId="3">
    <w:name w:val="toc 4"/>
    <w:basedOn w:val="1"/>
    <w:next w:val="1"/>
    <w:unhideWhenUsed/>
    <w:qFormat/>
    <w:uiPriority w:val="39"/>
    <w:pPr>
      <w:ind w:left="1260" w:leftChars="600"/>
    </w:pPr>
  </w:style>
  <w:style w:type="paragraph" w:styleId="7">
    <w:name w:val="Body Text Indent"/>
    <w:basedOn w:val="1"/>
    <w:qFormat/>
    <w:uiPriority w:val="99"/>
    <w:pPr>
      <w:spacing w:line="540" w:lineRule="exact"/>
      <w:ind w:firstLine="630"/>
    </w:pPr>
    <w:rPr>
      <w:rFonts w:eastAsia="楷体_GB2312"/>
      <w:kern w:val="0"/>
      <w:sz w:val="20"/>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7"/>
    <w:unhideWhenUsed/>
    <w:qFormat/>
    <w:uiPriority w:val="99"/>
  </w:style>
  <w:style w:type="character" w:styleId="14">
    <w:name w:val="Strong"/>
    <w:basedOn w:val="13"/>
    <w:qFormat/>
    <w:uiPriority w:val="0"/>
    <w:rPr>
      <w:b/>
    </w:rPr>
  </w:style>
  <w:style w:type="character" w:styleId="15">
    <w:name w:val="Hyperlink"/>
    <w:basedOn w:val="1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2021</Words>
  <Characters>2297</Characters>
  <Lines>0</Lines>
  <Paragraphs>0</Paragraphs>
  <TotalTime>6</TotalTime>
  <ScaleCrop>false</ScaleCrop>
  <LinksUpToDate>false</LinksUpToDate>
  <CharactersWithSpaces>2370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2023-02-27T09:55:00Z</dcterms:created>
  <dc:creator>Legion</dc:creator>
  <cp:lastModifiedBy>Legion</cp:lastModifiedBy>
  <dcterms:modified xsi:type="dcterms:W3CDTF">2023-02-28T07:22:54Z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5122FEA0DDA54E518F20D8651A037322</vt:lpwstr>
  </property>
</Properties>
</file>