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附件6</w:t>
      </w:r>
    </w:p>
    <w:p>
      <w:pPr>
        <w:pStyle w:val="2"/>
        <w:widowControl/>
        <w:shd w:val="clear" w:color="auto" w:fill="FFFFFF"/>
        <w:spacing w:before="0" w:beforeAutospacing="0" w:after="0" w:afterAutospacing="0" w:line="600" w:lineRule="exact"/>
        <w:jc w:val="center"/>
        <w:rPr>
          <w:rFonts w:ascii="方正小标宋简体" w:hAnsi="方正小标宋简体" w:eastAsia="方正小标宋简体" w:cs="方正小标宋简体"/>
          <w:b w:val="0"/>
          <w:color w:val="000000"/>
          <w:sz w:val="44"/>
          <w:szCs w:val="44"/>
        </w:rPr>
      </w:pPr>
    </w:p>
    <w:p>
      <w:pPr>
        <w:pStyle w:val="2"/>
        <w:widowControl/>
        <w:shd w:val="clear" w:color="auto" w:fill="FFFFFF"/>
        <w:spacing w:before="0" w:beforeAutospacing="0" w:after="0" w:afterAutospacing="0" w:line="600" w:lineRule="exact"/>
        <w:jc w:val="center"/>
        <w:rPr>
          <w:rFonts w:ascii="方正小标宋简体" w:hAnsi="方正小标宋简体" w:eastAsia="方正小标宋简体" w:cs="方正小标宋简体"/>
          <w:b w:val="0"/>
          <w:color w:val="000000"/>
          <w:sz w:val="44"/>
          <w:szCs w:val="44"/>
        </w:rPr>
      </w:pPr>
      <w:r>
        <w:rPr>
          <w:rFonts w:ascii="方正小标宋简体" w:hAnsi="方正小标宋简体" w:eastAsia="方正小标宋简体" w:cs="方正小标宋简体"/>
          <w:b w:val="0"/>
          <w:color w:val="000000"/>
          <w:sz w:val="44"/>
          <w:szCs w:val="44"/>
        </w:rPr>
        <w:t>国家留学基金资助出国留学外语合格条件</w:t>
      </w:r>
    </w:p>
    <w:p>
      <w:pPr>
        <w:pStyle w:val="3"/>
        <w:spacing w:before="0" w:beforeAutospacing="0" w:after="0" w:afterAutospacing="0" w:line="600" w:lineRule="exact"/>
        <w:jc w:val="both"/>
        <w:rPr>
          <w:rStyle w:val="5"/>
          <w:rFonts w:hint="eastAsia" w:ascii="仿宋" w:hAnsi="仿宋" w:eastAsia="仿宋" w:cs="仿宋"/>
          <w:color w:val="000000"/>
          <w:sz w:val="32"/>
          <w:szCs w:val="32"/>
          <w:u w:val="single"/>
        </w:rPr>
      </w:pPr>
    </w:p>
    <w:p>
      <w:pPr>
        <w:pStyle w:val="3"/>
        <w:spacing w:before="0" w:beforeAutospacing="0" w:after="0" w:afterAutospacing="0" w:line="600" w:lineRule="exact"/>
        <w:ind w:firstLine="630" w:firstLineChars="196"/>
        <w:jc w:val="both"/>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一、高级研究学者、访问学者及博士后类别申请人，外语水平需达到以下条件之一：</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1.参加“全国外语水平考试(WSK)”并达到合格标准。各语种要求如下：</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-英语（PETS5）：笔试总分55分（含）以上，其中听力部分18分（含）以上，口试总分3分（含）以上；</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-德语(NTD)：笔试总分65分（含）以上；</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-法语(TNF)：笔试总分60分（含）以上；</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-日语（NNS）/俄语（ТЛРЯ）：笔试总分60分（含）以上，其中口试总分3分（含）以上。</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2.外语专业本科（含）以上毕业（专业语种应与留学目的国使用的语种一致）。</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3.近十年内曾在同一语种国家或地区连续留学8个月（含）以上，或连续工作12个月（含）以上，或曾以国家公派高级研究学者身份留学3个月（含）以上。</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4.曾在教育部指定出国留学人员培训部参加相应语种培训并获结业证书。各语种要求如下：</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-英语：高级班结业证书；</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-德语、法语、日语、俄语、西班牙语、意大利语：中级班结业证书。</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5.参加雅思、托福、德语、法语、西班牙语、意大利语、日语、韩语水平考试，成绩达到以下标准：</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雅思（学术类）6.5分、托福网考95分；</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德语、法语、西班牙语、意大利语达到欧洲统一语言参考框架（CECRL）B2级；</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日语达到日本语能力测试（JLPT）三级（N3）；</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韩语达到TOPIK3级。</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6.赴英语、德语、法语、日语、俄语、西班牙语、意大利语以外其他语种国家留学者，通过国外拟留学单位组织的对该语种的面试或考试等方式达到其语言要求（应在外方邀请信中注明或单独出具证明）。</w:t>
      </w:r>
    </w:p>
    <w:p>
      <w:pPr>
        <w:pStyle w:val="3"/>
        <w:spacing w:before="0" w:beforeAutospacing="0" w:after="0" w:afterAutospacing="0" w:line="600" w:lineRule="exact"/>
        <w:ind w:firstLine="630" w:firstLineChars="196"/>
        <w:jc w:val="both"/>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*相关说明</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2.全国外语水平考试（WSK）的证明材料为全国外语水平考试(WSK)成绩通知单。</w:t>
      </w:r>
    </w:p>
    <w:p>
      <w:pPr>
        <w:pStyle w:val="3"/>
        <w:spacing w:before="0" w:beforeAutospacing="0" w:after="0" w:afterAutospacing="0" w:line="600" w:lineRule="exact"/>
        <w:ind w:firstLine="627" w:firstLineChars="196"/>
        <w:jc w:val="both"/>
        <w:rPr>
          <w:rFonts w:hint="eastAsia" w:ascii="仿宋" w:hAnsi="仿宋" w:eastAsia="仿宋" w:cs="仿宋"/>
          <w:color w:val="000000"/>
          <w:spacing w:val="-8"/>
          <w:sz w:val="32"/>
          <w:szCs w:val="32"/>
        </w:rPr>
      </w:pPr>
      <w:r>
        <w:rPr>
          <w:rFonts w:hint="eastAsia" w:ascii="仿宋" w:hAnsi="仿宋" w:eastAsia="仿宋" w:cs="仿宋"/>
          <w:color w:val="000000"/>
          <w:sz w:val="32"/>
          <w:szCs w:val="32"/>
        </w:rPr>
        <w:t>3.</w:t>
      </w:r>
      <w:r>
        <w:rPr>
          <w:rFonts w:hint="eastAsia" w:ascii="仿宋" w:hAnsi="仿宋" w:eastAsia="仿宋" w:cs="仿宋"/>
          <w:color w:val="000000"/>
          <w:spacing w:val="-8"/>
          <w:sz w:val="32"/>
          <w:szCs w:val="32"/>
        </w:rPr>
        <w:t>外语专业本科（含）以上毕业的证明材料为学历或学位证书。</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4.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pPr>
        <w:pStyle w:val="3"/>
        <w:spacing w:before="0" w:beforeAutospacing="0" w:after="0" w:afterAutospacing="0" w:line="600" w:lineRule="exact"/>
        <w:ind w:firstLine="627" w:firstLineChars="196"/>
        <w:jc w:val="both"/>
        <w:rPr>
          <w:rFonts w:hint="eastAsia" w:ascii="仿宋" w:hAnsi="仿宋" w:eastAsia="仿宋" w:cs="仿宋"/>
          <w:color w:val="000000"/>
          <w:sz w:val="32"/>
          <w:szCs w:val="32"/>
        </w:rPr>
      </w:pPr>
      <w:r>
        <w:rPr>
          <w:rFonts w:hint="eastAsia" w:ascii="仿宋" w:hAnsi="仿宋" w:eastAsia="仿宋" w:cs="仿宋"/>
          <w:color w:val="000000"/>
          <w:sz w:val="32"/>
          <w:szCs w:val="32"/>
        </w:rPr>
        <w:t>5.德语、法语、西班牙语、意大利语达到欧洲统一语言参考框架（CECRL）B2级包括参加相应语种考试并取得等同于CECRL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pPr>
        <w:pStyle w:val="3"/>
        <w:spacing w:before="0" w:beforeAutospacing="0" w:after="0" w:afterAutospacing="0" w:line="60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6.赴非英语国家外语合格条件的说明</w:t>
      </w:r>
    </w:p>
    <w:p>
      <w:pPr>
        <w:pStyle w:val="3"/>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对外方邀请信中明确表述使用英语以外语种作为工作语言的留学人员（含邀请信中未明确工作语言者），应达到上述外语合格条件规定的相应语种合格要求。</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文鼎大标宋简">
    <w:altName w:val="微软雅黑"/>
    <w:panose1 w:val="02010609010101010101"/>
    <w:charset w:val="86"/>
    <w:family w:val="modern"/>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A6E20"/>
    <w:rsid w:val="291A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100" w:beforeAutospacing="1" w:after="100" w:afterAutospacing="1"/>
    </w:pPr>
    <w:rPr>
      <w:rFonts w:ascii="Times New Roman" w:hAnsi="Times New Roman" w:eastAsia="宋体" w:cs="Times New Roman"/>
      <w:sz w:val="24"/>
      <w:lang w:val="en-US" w:eastAsia="zh-CN" w:bidi="ar-SA"/>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2019-03-15T10:07:00Z</dcterms:created>
  <dc:creator>NTKO</dc:creator>
  <cp:lastModifiedBy>NTKO</cp:lastModifiedBy>
  <dcterms:modified xsi:type="dcterms:W3CDTF">2019-03-15T10:07:57Z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